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DF1A" w14:textId="3E5F87A2" w:rsidR="00E65F67" w:rsidRPr="0004024F" w:rsidRDefault="00875B75" w:rsidP="00BE66DA">
      <w:pPr>
        <w:pStyle w:val="Kop1"/>
        <w:numPr>
          <w:ilvl w:val="0"/>
          <w:numId w:val="0"/>
        </w:numPr>
        <w:rPr>
          <w:rFonts w:ascii="Times New Roman" w:hAnsi="Times New Roman"/>
          <w:sz w:val="20"/>
          <w:szCs w:val="22"/>
        </w:rPr>
      </w:pPr>
      <w:r w:rsidRPr="0004024F">
        <w:rPr>
          <w:rFonts w:ascii="Times New Roman" w:hAnsi="Times New Roman"/>
          <w:sz w:val="20"/>
          <w:szCs w:val="22"/>
        </w:rPr>
        <w:t xml:space="preserve">Rekenkamer: </w:t>
      </w:r>
      <w:proofErr w:type="spellStart"/>
      <w:r w:rsidRPr="0004024F">
        <w:rPr>
          <w:rFonts w:ascii="Times New Roman" w:hAnsi="Times New Roman"/>
          <w:sz w:val="20"/>
          <w:szCs w:val="22"/>
        </w:rPr>
        <w:t>Wmo</w:t>
      </w:r>
      <w:proofErr w:type="spellEnd"/>
      <w:r w:rsidRPr="0004024F">
        <w:rPr>
          <w:rFonts w:ascii="Times New Roman" w:hAnsi="Times New Roman"/>
          <w:sz w:val="20"/>
          <w:szCs w:val="22"/>
        </w:rPr>
        <w:t xml:space="preserve"> kosten Lansingerland zullen blijven stijgen</w:t>
      </w:r>
    </w:p>
    <w:p w14:paraId="6BE6A54C" w14:textId="77777777" w:rsidR="00353B38" w:rsidRPr="0004024F" w:rsidRDefault="00353B38" w:rsidP="00E65F67">
      <w:pPr>
        <w:tabs>
          <w:tab w:val="left" w:pos="190"/>
          <w:tab w:val="left" w:pos="382"/>
          <w:tab w:val="left" w:pos="567"/>
        </w:tabs>
        <w:spacing w:line="263" w:lineRule="exact"/>
        <w:rPr>
          <w:rFonts w:ascii="Times New Roman" w:hAnsi="Times New Roman"/>
        </w:rPr>
      </w:pPr>
    </w:p>
    <w:p w14:paraId="738096A2" w14:textId="48825445" w:rsidR="00E65F67" w:rsidRPr="0004024F" w:rsidRDefault="00353B38" w:rsidP="00E65F67">
      <w:pPr>
        <w:tabs>
          <w:tab w:val="left" w:pos="190"/>
          <w:tab w:val="left" w:pos="382"/>
          <w:tab w:val="left" w:pos="567"/>
        </w:tabs>
        <w:spacing w:line="263" w:lineRule="exact"/>
        <w:rPr>
          <w:rFonts w:ascii="Times New Roman" w:hAnsi="Times New Roman"/>
          <w:b/>
          <w:sz w:val="17"/>
          <w:szCs w:val="24"/>
        </w:rPr>
      </w:pPr>
      <w:r w:rsidRPr="0004024F">
        <w:rPr>
          <w:rFonts w:ascii="Times New Roman" w:hAnsi="Times New Roman"/>
          <w:b/>
          <w:sz w:val="17"/>
          <w:szCs w:val="24"/>
        </w:rPr>
        <w:t>De kosten voor de Wet maatschappelijke ondersteuning groeien in Lansingerland sneller dan het landelijke gemiddelde</w:t>
      </w:r>
      <w:r w:rsidR="00431229" w:rsidRPr="0004024F">
        <w:rPr>
          <w:rFonts w:ascii="Times New Roman" w:hAnsi="Times New Roman"/>
          <w:b/>
          <w:sz w:val="17"/>
          <w:szCs w:val="24"/>
        </w:rPr>
        <w:t xml:space="preserve"> en dat </w:t>
      </w:r>
      <w:r w:rsidRPr="0004024F">
        <w:rPr>
          <w:rFonts w:ascii="Times New Roman" w:hAnsi="Times New Roman"/>
          <w:b/>
          <w:sz w:val="17"/>
          <w:szCs w:val="24"/>
        </w:rPr>
        <w:t>zal d</w:t>
      </w:r>
      <w:r w:rsidR="00427A73" w:rsidRPr="0004024F">
        <w:rPr>
          <w:rFonts w:ascii="Times New Roman" w:hAnsi="Times New Roman"/>
          <w:b/>
          <w:sz w:val="17"/>
          <w:szCs w:val="24"/>
        </w:rPr>
        <w:t>at d</w:t>
      </w:r>
      <w:r w:rsidRPr="0004024F">
        <w:rPr>
          <w:rFonts w:ascii="Times New Roman" w:hAnsi="Times New Roman"/>
          <w:b/>
          <w:sz w:val="17"/>
          <w:szCs w:val="24"/>
        </w:rPr>
        <w:t xml:space="preserve">e komende jaren niet veranderen. </w:t>
      </w:r>
      <w:r w:rsidR="00921BBC" w:rsidRPr="0004024F">
        <w:rPr>
          <w:rFonts w:ascii="Times New Roman" w:hAnsi="Times New Roman"/>
          <w:b/>
          <w:sz w:val="17"/>
          <w:szCs w:val="24"/>
        </w:rPr>
        <w:t xml:space="preserve">De gemeente heeft maar beperkt mogelijkheden om deze kosten te in te dammen. </w:t>
      </w:r>
      <w:r w:rsidRPr="0004024F">
        <w:rPr>
          <w:rFonts w:ascii="Times New Roman" w:hAnsi="Times New Roman"/>
          <w:b/>
          <w:sz w:val="17"/>
          <w:szCs w:val="24"/>
        </w:rPr>
        <w:t xml:space="preserve">De </w:t>
      </w:r>
      <w:r w:rsidR="00DA5460" w:rsidRPr="0004024F">
        <w:rPr>
          <w:rFonts w:ascii="Times New Roman" w:hAnsi="Times New Roman"/>
          <w:b/>
          <w:sz w:val="17"/>
          <w:szCs w:val="24"/>
        </w:rPr>
        <w:t xml:space="preserve">belangrijkste </w:t>
      </w:r>
      <w:r w:rsidRPr="0004024F">
        <w:rPr>
          <w:rFonts w:ascii="Times New Roman" w:hAnsi="Times New Roman"/>
          <w:b/>
          <w:sz w:val="17"/>
          <w:szCs w:val="24"/>
        </w:rPr>
        <w:t xml:space="preserve">oorzaak is </w:t>
      </w:r>
      <w:r w:rsidR="00921BBC" w:rsidRPr="0004024F">
        <w:rPr>
          <w:rFonts w:ascii="Times New Roman" w:hAnsi="Times New Roman"/>
          <w:b/>
          <w:sz w:val="17"/>
          <w:szCs w:val="24"/>
        </w:rPr>
        <w:t xml:space="preserve">namelijk </w:t>
      </w:r>
      <w:r w:rsidRPr="0004024F">
        <w:rPr>
          <w:rFonts w:ascii="Times New Roman" w:hAnsi="Times New Roman"/>
          <w:b/>
          <w:sz w:val="17"/>
          <w:szCs w:val="24"/>
        </w:rPr>
        <w:t>het groeiend aantal ouderen in de gemeente,</w:t>
      </w:r>
      <w:r w:rsidR="00A966E1" w:rsidRPr="0004024F">
        <w:rPr>
          <w:rFonts w:ascii="Times New Roman" w:hAnsi="Times New Roman"/>
          <w:b/>
          <w:sz w:val="17"/>
          <w:szCs w:val="24"/>
        </w:rPr>
        <w:t xml:space="preserve"> </w:t>
      </w:r>
      <w:r w:rsidR="00E65F67" w:rsidRPr="0004024F">
        <w:rPr>
          <w:rFonts w:ascii="Times New Roman" w:hAnsi="Times New Roman"/>
          <w:b/>
          <w:sz w:val="17"/>
          <w:szCs w:val="24"/>
        </w:rPr>
        <w:t xml:space="preserve">concludeert de Rekenkamer in haar rapport </w:t>
      </w:r>
      <w:r w:rsidR="00185505" w:rsidRPr="0004024F">
        <w:rPr>
          <w:rFonts w:ascii="Times New Roman" w:hAnsi="Times New Roman"/>
          <w:b/>
          <w:sz w:val="17"/>
          <w:szCs w:val="24"/>
        </w:rPr>
        <w:t>‘</w:t>
      </w:r>
      <w:r w:rsidR="00CE0E68" w:rsidRPr="0004024F">
        <w:rPr>
          <w:rFonts w:ascii="Times New Roman" w:hAnsi="Times New Roman"/>
          <w:b/>
          <w:sz w:val="17"/>
          <w:szCs w:val="24"/>
        </w:rPr>
        <w:t>Zorg om kosten</w:t>
      </w:r>
      <w:r w:rsidR="0001403B" w:rsidRPr="0004024F">
        <w:rPr>
          <w:rFonts w:ascii="Times New Roman" w:hAnsi="Times New Roman"/>
          <w:b/>
          <w:sz w:val="17"/>
          <w:szCs w:val="24"/>
        </w:rPr>
        <w:t>’</w:t>
      </w:r>
      <w:r w:rsidR="00E65F67" w:rsidRPr="0004024F">
        <w:rPr>
          <w:rFonts w:ascii="Times New Roman" w:hAnsi="Times New Roman"/>
          <w:b/>
          <w:sz w:val="17"/>
          <w:szCs w:val="24"/>
        </w:rPr>
        <w:t xml:space="preserve">. </w:t>
      </w:r>
    </w:p>
    <w:p w14:paraId="271FB000" w14:textId="73D043E7" w:rsidR="00E65F67" w:rsidRPr="0004024F" w:rsidRDefault="00E65F67" w:rsidP="00E65F67">
      <w:pPr>
        <w:tabs>
          <w:tab w:val="left" w:pos="190"/>
          <w:tab w:val="left" w:pos="382"/>
          <w:tab w:val="left" w:pos="567"/>
        </w:tabs>
        <w:spacing w:line="263" w:lineRule="exact"/>
        <w:rPr>
          <w:rFonts w:ascii="Times New Roman" w:hAnsi="Times New Roman"/>
          <w:b/>
          <w:sz w:val="17"/>
          <w:szCs w:val="24"/>
        </w:rPr>
      </w:pPr>
    </w:p>
    <w:p w14:paraId="37A59439" w14:textId="5B13465B" w:rsidR="00B42961" w:rsidRPr="0004024F" w:rsidRDefault="00A966E1" w:rsidP="00A966E1">
      <w:pPr>
        <w:tabs>
          <w:tab w:val="left" w:pos="190"/>
          <w:tab w:val="left" w:pos="382"/>
          <w:tab w:val="left" w:pos="567"/>
        </w:tabs>
        <w:spacing w:line="263" w:lineRule="exact"/>
        <w:rPr>
          <w:rFonts w:ascii="Times New Roman" w:hAnsi="Times New Roman"/>
          <w:sz w:val="17"/>
          <w:szCs w:val="24"/>
        </w:rPr>
      </w:pPr>
      <w:r w:rsidRPr="0004024F">
        <w:rPr>
          <w:rFonts w:ascii="Times New Roman" w:hAnsi="Times New Roman"/>
          <w:sz w:val="17"/>
          <w:szCs w:val="24"/>
        </w:rPr>
        <w:t>Gemeenten zijn op grond van de Wet maatschappelijke ondersteuning (</w:t>
      </w:r>
      <w:proofErr w:type="spellStart"/>
      <w:r w:rsidRPr="0004024F">
        <w:rPr>
          <w:rFonts w:ascii="Times New Roman" w:hAnsi="Times New Roman"/>
          <w:sz w:val="17"/>
          <w:szCs w:val="24"/>
        </w:rPr>
        <w:t>Wmo</w:t>
      </w:r>
      <w:proofErr w:type="spellEnd"/>
      <w:r w:rsidRPr="0004024F">
        <w:rPr>
          <w:rFonts w:ascii="Times New Roman" w:hAnsi="Times New Roman"/>
          <w:sz w:val="17"/>
          <w:szCs w:val="24"/>
        </w:rPr>
        <w:t xml:space="preserve"> 2015) verantwoordelijk voor het ondersteunen van kwetsbare inwoners</w:t>
      </w:r>
      <w:r w:rsidR="009C0DB4" w:rsidRPr="0004024F">
        <w:rPr>
          <w:rFonts w:ascii="Times New Roman" w:hAnsi="Times New Roman"/>
          <w:sz w:val="17"/>
          <w:szCs w:val="24"/>
        </w:rPr>
        <w:t xml:space="preserve"> zodat zij zo lang mogelijk thuis kunnen blijven wonen en deel kunnen nemen aan de maatschappij. </w:t>
      </w:r>
      <w:r w:rsidR="00CE0E68" w:rsidRPr="0004024F">
        <w:rPr>
          <w:rFonts w:ascii="Times New Roman" w:hAnsi="Times New Roman"/>
          <w:sz w:val="17"/>
          <w:szCs w:val="24"/>
        </w:rPr>
        <w:t xml:space="preserve">De gemeente biedt hiervoor onder andere </w:t>
      </w:r>
      <w:r w:rsidR="003E5D8A" w:rsidRPr="0004024F">
        <w:rPr>
          <w:rFonts w:ascii="Times New Roman" w:hAnsi="Times New Roman"/>
          <w:sz w:val="17"/>
          <w:szCs w:val="24"/>
        </w:rPr>
        <w:t>maatwerk</w:t>
      </w:r>
      <w:r w:rsidR="00CE0E68" w:rsidRPr="0004024F">
        <w:rPr>
          <w:rFonts w:ascii="Times New Roman" w:hAnsi="Times New Roman"/>
          <w:sz w:val="17"/>
          <w:szCs w:val="24"/>
        </w:rPr>
        <w:t xml:space="preserve">voorzieningen aan als </w:t>
      </w:r>
      <w:r w:rsidR="00B42961" w:rsidRPr="0004024F">
        <w:rPr>
          <w:rFonts w:ascii="Times New Roman" w:hAnsi="Times New Roman"/>
          <w:sz w:val="17"/>
          <w:szCs w:val="24"/>
        </w:rPr>
        <w:t xml:space="preserve"> huishoudelijke hulp, vervoer of aanpassingen</w:t>
      </w:r>
      <w:r w:rsidR="009E743A" w:rsidRPr="0004024F">
        <w:rPr>
          <w:rFonts w:ascii="Times New Roman" w:hAnsi="Times New Roman"/>
          <w:sz w:val="17"/>
          <w:szCs w:val="24"/>
        </w:rPr>
        <w:t xml:space="preserve"> in de woning</w:t>
      </w:r>
      <w:r w:rsidR="00B42961" w:rsidRPr="0004024F">
        <w:rPr>
          <w:rFonts w:ascii="Times New Roman" w:hAnsi="Times New Roman"/>
          <w:sz w:val="17"/>
          <w:szCs w:val="24"/>
        </w:rPr>
        <w:t xml:space="preserve">. </w:t>
      </w:r>
      <w:r w:rsidRPr="0004024F">
        <w:rPr>
          <w:rFonts w:ascii="Times New Roman" w:hAnsi="Times New Roman"/>
          <w:sz w:val="17"/>
          <w:szCs w:val="24"/>
        </w:rPr>
        <w:t xml:space="preserve">Het aantal burgers dat via gemeenten gebruik maakt van </w:t>
      </w:r>
      <w:proofErr w:type="spellStart"/>
      <w:r w:rsidRPr="0004024F">
        <w:rPr>
          <w:rFonts w:ascii="Times New Roman" w:hAnsi="Times New Roman"/>
          <w:sz w:val="17"/>
          <w:szCs w:val="24"/>
        </w:rPr>
        <w:t>Wmo</w:t>
      </w:r>
      <w:proofErr w:type="spellEnd"/>
      <w:r w:rsidRPr="0004024F">
        <w:rPr>
          <w:rFonts w:ascii="Times New Roman" w:hAnsi="Times New Roman"/>
          <w:sz w:val="17"/>
          <w:szCs w:val="24"/>
        </w:rPr>
        <w:t xml:space="preserve">-voorzieningen groeit, waardoor ook de kosten stijgen. </w:t>
      </w:r>
    </w:p>
    <w:p w14:paraId="20759BA5" w14:textId="144E382F" w:rsidR="00427A73" w:rsidRPr="0004024F" w:rsidRDefault="00427A73" w:rsidP="00A966E1">
      <w:pPr>
        <w:tabs>
          <w:tab w:val="left" w:pos="190"/>
          <w:tab w:val="left" w:pos="382"/>
          <w:tab w:val="left" w:pos="567"/>
        </w:tabs>
        <w:spacing w:line="263" w:lineRule="exact"/>
        <w:rPr>
          <w:rFonts w:ascii="Times New Roman" w:hAnsi="Times New Roman"/>
          <w:b/>
          <w:bCs/>
          <w:sz w:val="17"/>
          <w:szCs w:val="24"/>
        </w:rPr>
      </w:pPr>
    </w:p>
    <w:p w14:paraId="17CE1C2C" w14:textId="2176B775" w:rsidR="00427A73" w:rsidRPr="0004024F" w:rsidRDefault="00427A73" w:rsidP="00A966E1">
      <w:pPr>
        <w:tabs>
          <w:tab w:val="left" w:pos="190"/>
          <w:tab w:val="left" w:pos="382"/>
          <w:tab w:val="left" w:pos="567"/>
        </w:tabs>
        <w:spacing w:line="263" w:lineRule="exact"/>
        <w:rPr>
          <w:rFonts w:ascii="Times New Roman" w:hAnsi="Times New Roman"/>
          <w:b/>
          <w:bCs/>
          <w:sz w:val="17"/>
          <w:szCs w:val="24"/>
        </w:rPr>
      </w:pPr>
      <w:r w:rsidRPr="0004024F">
        <w:rPr>
          <w:rFonts w:ascii="Times New Roman" w:hAnsi="Times New Roman"/>
          <w:b/>
          <w:bCs/>
          <w:sz w:val="17"/>
          <w:szCs w:val="24"/>
        </w:rPr>
        <w:t>gemeentebeleid onder de loep</w:t>
      </w:r>
    </w:p>
    <w:p w14:paraId="04C261A2" w14:textId="1380A37D" w:rsidR="00E65F67" w:rsidRPr="0004024F" w:rsidRDefault="00B42961" w:rsidP="00A966E1">
      <w:pPr>
        <w:tabs>
          <w:tab w:val="left" w:pos="190"/>
          <w:tab w:val="left" w:pos="382"/>
          <w:tab w:val="left" w:pos="567"/>
        </w:tabs>
        <w:spacing w:line="263" w:lineRule="exact"/>
        <w:rPr>
          <w:rFonts w:ascii="Times New Roman" w:hAnsi="Times New Roman"/>
          <w:sz w:val="17"/>
          <w:szCs w:val="24"/>
        </w:rPr>
      </w:pPr>
      <w:r w:rsidRPr="0004024F">
        <w:rPr>
          <w:rFonts w:ascii="Times New Roman" w:hAnsi="Times New Roman"/>
          <w:sz w:val="17"/>
          <w:szCs w:val="24"/>
        </w:rPr>
        <w:t>In</w:t>
      </w:r>
      <w:r w:rsidR="00A966E1" w:rsidRPr="0004024F">
        <w:rPr>
          <w:rFonts w:ascii="Times New Roman" w:hAnsi="Times New Roman"/>
          <w:sz w:val="17"/>
          <w:szCs w:val="24"/>
        </w:rPr>
        <w:t xml:space="preserve"> Lansingerland </w:t>
      </w:r>
      <w:r w:rsidRPr="0004024F">
        <w:rPr>
          <w:rFonts w:ascii="Times New Roman" w:hAnsi="Times New Roman"/>
          <w:sz w:val="17"/>
          <w:szCs w:val="24"/>
        </w:rPr>
        <w:t>zijn</w:t>
      </w:r>
      <w:r w:rsidR="00A966E1" w:rsidRPr="0004024F">
        <w:rPr>
          <w:rFonts w:ascii="Times New Roman" w:hAnsi="Times New Roman"/>
          <w:sz w:val="17"/>
          <w:szCs w:val="24"/>
        </w:rPr>
        <w:t xml:space="preserve"> de </w:t>
      </w:r>
      <w:proofErr w:type="spellStart"/>
      <w:r w:rsidR="00A966E1" w:rsidRPr="0004024F">
        <w:rPr>
          <w:rFonts w:ascii="Times New Roman" w:hAnsi="Times New Roman"/>
          <w:sz w:val="17"/>
          <w:szCs w:val="24"/>
        </w:rPr>
        <w:t>Wmo</w:t>
      </w:r>
      <w:proofErr w:type="spellEnd"/>
      <w:r w:rsidR="00A966E1" w:rsidRPr="0004024F">
        <w:rPr>
          <w:rFonts w:ascii="Times New Roman" w:hAnsi="Times New Roman"/>
          <w:sz w:val="17"/>
          <w:szCs w:val="24"/>
        </w:rPr>
        <w:t>-uitgaven</w:t>
      </w:r>
      <w:r w:rsidRPr="0004024F">
        <w:rPr>
          <w:rFonts w:ascii="Times New Roman" w:hAnsi="Times New Roman"/>
          <w:sz w:val="17"/>
          <w:szCs w:val="24"/>
        </w:rPr>
        <w:t xml:space="preserve"> de afgelopen jaren nog sneller gestegen dan het landelijke gemiddelde. </w:t>
      </w:r>
      <w:r w:rsidR="009E743A" w:rsidRPr="0004024F">
        <w:rPr>
          <w:rFonts w:ascii="Times New Roman" w:hAnsi="Times New Roman"/>
          <w:sz w:val="17"/>
          <w:szCs w:val="24"/>
        </w:rPr>
        <w:t>Tussen</w:t>
      </w:r>
      <w:r w:rsidR="00DA5460" w:rsidRPr="0004024F">
        <w:rPr>
          <w:rFonts w:ascii="Times New Roman" w:hAnsi="Times New Roman"/>
          <w:sz w:val="17"/>
          <w:szCs w:val="24"/>
        </w:rPr>
        <w:t xml:space="preserve"> 2017</w:t>
      </w:r>
      <w:r w:rsidR="009E743A" w:rsidRPr="0004024F">
        <w:rPr>
          <w:rFonts w:ascii="Times New Roman" w:hAnsi="Times New Roman"/>
          <w:sz w:val="17"/>
          <w:szCs w:val="24"/>
        </w:rPr>
        <w:t xml:space="preserve"> en 2021 zijn de kosten van de maatwerkvoorzieningen bijna verdubbeld. </w:t>
      </w:r>
      <w:r w:rsidRPr="0004024F">
        <w:rPr>
          <w:rFonts w:ascii="Times New Roman" w:hAnsi="Times New Roman"/>
          <w:sz w:val="17"/>
          <w:szCs w:val="24"/>
        </w:rPr>
        <w:t xml:space="preserve">Dit heeft grote invloed op de gemeentebegroting. </w:t>
      </w:r>
      <w:r w:rsidR="00427A73" w:rsidRPr="0004024F">
        <w:rPr>
          <w:rFonts w:ascii="Times New Roman" w:hAnsi="Times New Roman"/>
          <w:sz w:val="17"/>
          <w:szCs w:val="24"/>
        </w:rPr>
        <w:t>Daarom</w:t>
      </w:r>
      <w:r w:rsidRPr="0004024F">
        <w:rPr>
          <w:rFonts w:ascii="Times New Roman" w:hAnsi="Times New Roman"/>
          <w:sz w:val="17"/>
          <w:szCs w:val="24"/>
        </w:rPr>
        <w:t xml:space="preserve"> heeft de rekenkamer onderzocht </w:t>
      </w:r>
      <w:r w:rsidR="00DA5460" w:rsidRPr="0004024F">
        <w:rPr>
          <w:rFonts w:ascii="Times New Roman" w:hAnsi="Times New Roman"/>
          <w:sz w:val="17"/>
          <w:szCs w:val="24"/>
        </w:rPr>
        <w:t>of</w:t>
      </w:r>
      <w:r w:rsidRPr="0004024F">
        <w:rPr>
          <w:rFonts w:ascii="Times New Roman" w:hAnsi="Times New Roman"/>
          <w:sz w:val="17"/>
          <w:szCs w:val="24"/>
        </w:rPr>
        <w:t xml:space="preserve"> de gemeente </w:t>
      </w:r>
      <w:r w:rsidR="00427A73" w:rsidRPr="0004024F">
        <w:rPr>
          <w:rFonts w:ascii="Times New Roman" w:hAnsi="Times New Roman"/>
          <w:sz w:val="17"/>
          <w:szCs w:val="24"/>
        </w:rPr>
        <w:t xml:space="preserve">goed kan inschatten hoe deze kosten zich in de toekomst zullen ontwikkelen. </w:t>
      </w:r>
      <w:r w:rsidR="00DA5460" w:rsidRPr="0004024F">
        <w:rPr>
          <w:rFonts w:ascii="Times New Roman" w:hAnsi="Times New Roman"/>
          <w:sz w:val="17"/>
          <w:szCs w:val="24"/>
        </w:rPr>
        <w:t xml:space="preserve">Ook keek de rekenkamer of  Lansingerland </w:t>
      </w:r>
      <w:r w:rsidR="00CE0E68" w:rsidRPr="0004024F">
        <w:rPr>
          <w:rFonts w:ascii="Times New Roman" w:hAnsi="Times New Roman"/>
          <w:sz w:val="17"/>
          <w:szCs w:val="24"/>
        </w:rPr>
        <w:t xml:space="preserve">zuiniger </w:t>
      </w:r>
      <w:r w:rsidR="006B0B6D" w:rsidRPr="0004024F">
        <w:rPr>
          <w:rFonts w:ascii="Times New Roman" w:hAnsi="Times New Roman"/>
          <w:sz w:val="17"/>
          <w:szCs w:val="24"/>
        </w:rPr>
        <w:t xml:space="preserve">kan </w:t>
      </w:r>
      <w:r w:rsidR="003E5D8A" w:rsidRPr="0004024F">
        <w:rPr>
          <w:rFonts w:ascii="Times New Roman" w:hAnsi="Times New Roman"/>
          <w:sz w:val="17"/>
          <w:szCs w:val="24"/>
        </w:rPr>
        <w:t>om</w:t>
      </w:r>
      <w:r w:rsidR="006B0B6D" w:rsidRPr="0004024F">
        <w:rPr>
          <w:rFonts w:ascii="Times New Roman" w:hAnsi="Times New Roman"/>
          <w:sz w:val="17"/>
          <w:szCs w:val="24"/>
        </w:rPr>
        <w:t xml:space="preserve">gaan met de uitgaven </w:t>
      </w:r>
      <w:r w:rsidR="003E5D8A" w:rsidRPr="0004024F">
        <w:rPr>
          <w:rFonts w:ascii="Times New Roman" w:hAnsi="Times New Roman"/>
          <w:sz w:val="17"/>
          <w:szCs w:val="24"/>
        </w:rPr>
        <w:t>aan</w:t>
      </w:r>
      <w:r w:rsidR="006B0B6D" w:rsidRPr="0004024F">
        <w:rPr>
          <w:rFonts w:ascii="Times New Roman" w:hAnsi="Times New Roman"/>
          <w:sz w:val="17"/>
          <w:szCs w:val="24"/>
        </w:rPr>
        <w:t xml:space="preserve"> </w:t>
      </w:r>
      <w:proofErr w:type="spellStart"/>
      <w:r w:rsidR="00DA5460" w:rsidRPr="0004024F">
        <w:rPr>
          <w:rFonts w:ascii="Times New Roman" w:hAnsi="Times New Roman"/>
          <w:sz w:val="17"/>
          <w:szCs w:val="24"/>
        </w:rPr>
        <w:t>Wmo</w:t>
      </w:r>
      <w:proofErr w:type="spellEnd"/>
      <w:r w:rsidR="00DA5460" w:rsidRPr="0004024F">
        <w:rPr>
          <w:rFonts w:ascii="Times New Roman" w:hAnsi="Times New Roman"/>
          <w:sz w:val="17"/>
          <w:szCs w:val="24"/>
        </w:rPr>
        <w:t xml:space="preserve">-voorzieningen. </w:t>
      </w:r>
    </w:p>
    <w:p w14:paraId="70EE9D36" w14:textId="6268CD88" w:rsidR="00B42961" w:rsidRPr="0004024F" w:rsidRDefault="00B42961" w:rsidP="00A966E1">
      <w:pPr>
        <w:tabs>
          <w:tab w:val="left" w:pos="190"/>
          <w:tab w:val="left" w:pos="382"/>
          <w:tab w:val="left" w:pos="567"/>
        </w:tabs>
        <w:spacing w:line="263" w:lineRule="exact"/>
        <w:rPr>
          <w:rFonts w:ascii="Times New Roman" w:hAnsi="Times New Roman"/>
          <w:sz w:val="17"/>
          <w:szCs w:val="24"/>
        </w:rPr>
      </w:pPr>
    </w:p>
    <w:p w14:paraId="69A1C5ED" w14:textId="2ADBC00D" w:rsidR="00427A73" w:rsidRPr="0004024F" w:rsidRDefault="00427A73" w:rsidP="00A966E1">
      <w:pPr>
        <w:tabs>
          <w:tab w:val="left" w:pos="190"/>
          <w:tab w:val="left" w:pos="382"/>
          <w:tab w:val="left" w:pos="567"/>
        </w:tabs>
        <w:spacing w:line="263" w:lineRule="exact"/>
        <w:rPr>
          <w:rFonts w:ascii="Times New Roman" w:hAnsi="Times New Roman"/>
          <w:b/>
          <w:bCs/>
          <w:sz w:val="17"/>
          <w:szCs w:val="24"/>
        </w:rPr>
      </w:pPr>
      <w:r w:rsidRPr="0004024F">
        <w:rPr>
          <w:rFonts w:ascii="Times New Roman" w:hAnsi="Times New Roman"/>
          <w:b/>
          <w:bCs/>
          <w:sz w:val="17"/>
          <w:szCs w:val="24"/>
        </w:rPr>
        <w:t>inhaalslag</w:t>
      </w:r>
    </w:p>
    <w:p w14:paraId="07B935B3" w14:textId="0BB6441C" w:rsidR="00B42961" w:rsidRPr="0004024F" w:rsidRDefault="00B42961" w:rsidP="00A966E1">
      <w:pPr>
        <w:tabs>
          <w:tab w:val="left" w:pos="190"/>
          <w:tab w:val="left" w:pos="382"/>
          <w:tab w:val="left" w:pos="567"/>
        </w:tabs>
        <w:spacing w:line="263" w:lineRule="exact"/>
        <w:rPr>
          <w:rFonts w:ascii="Times New Roman" w:hAnsi="Times New Roman"/>
          <w:sz w:val="17"/>
          <w:szCs w:val="24"/>
        </w:rPr>
      </w:pPr>
      <w:r w:rsidRPr="0004024F">
        <w:rPr>
          <w:rFonts w:ascii="Times New Roman" w:hAnsi="Times New Roman"/>
          <w:sz w:val="17"/>
          <w:szCs w:val="24"/>
        </w:rPr>
        <w:t>De rekenkamer concludeert dat de kostenstijging in Lansingerland</w:t>
      </w:r>
      <w:r w:rsidR="00DA5460" w:rsidRPr="0004024F">
        <w:rPr>
          <w:rFonts w:ascii="Times New Roman" w:hAnsi="Times New Roman"/>
          <w:sz w:val="17"/>
          <w:szCs w:val="24"/>
        </w:rPr>
        <w:t xml:space="preserve"> met name</w:t>
      </w:r>
      <w:r w:rsidRPr="0004024F">
        <w:rPr>
          <w:rFonts w:ascii="Times New Roman" w:hAnsi="Times New Roman"/>
          <w:sz w:val="17"/>
          <w:szCs w:val="24"/>
        </w:rPr>
        <w:t xml:space="preserve"> wordt veroorzaakt door </w:t>
      </w:r>
      <w:r w:rsidR="00353B38" w:rsidRPr="0004024F">
        <w:rPr>
          <w:rFonts w:ascii="Times New Roman" w:hAnsi="Times New Roman"/>
          <w:sz w:val="17"/>
          <w:szCs w:val="24"/>
        </w:rPr>
        <w:t>een groei van het aantal ouderen in de gemeente.</w:t>
      </w:r>
      <w:r w:rsidR="00DA5460" w:rsidRPr="0004024F">
        <w:rPr>
          <w:rFonts w:ascii="Times New Roman" w:hAnsi="Times New Roman"/>
          <w:sz w:val="17"/>
          <w:szCs w:val="24"/>
        </w:rPr>
        <w:t xml:space="preserve"> Bovendien </w:t>
      </w:r>
      <w:r w:rsidR="007803AD" w:rsidRPr="0004024F">
        <w:rPr>
          <w:rFonts w:ascii="Times New Roman" w:hAnsi="Times New Roman"/>
          <w:sz w:val="17"/>
          <w:szCs w:val="24"/>
        </w:rPr>
        <w:t>maakt een steeds groter deel van de</w:t>
      </w:r>
      <w:r w:rsidR="00DA5460" w:rsidRPr="0004024F">
        <w:rPr>
          <w:rFonts w:ascii="Times New Roman" w:hAnsi="Times New Roman"/>
          <w:sz w:val="17"/>
          <w:szCs w:val="24"/>
        </w:rPr>
        <w:t xml:space="preserve"> oudere inwoners </w:t>
      </w:r>
      <w:r w:rsidR="007803AD" w:rsidRPr="0004024F">
        <w:rPr>
          <w:rFonts w:ascii="Times New Roman" w:hAnsi="Times New Roman"/>
          <w:sz w:val="17"/>
          <w:szCs w:val="24"/>
        </w:rPr>
        <w:t>gebruik van</w:t>
      </w:r>
      <w:r w:rsidR="00DA5460" w:rsidRPr="0004024F">
        <w:rPr>
          <w:rFonts w:ascii="Times New Roman" w:hAnsi="Times New Roman"/>
          <w:sz w:val="17"/>
          <w:szCs w:val="24"/>
        </w:rPr>
        <w:t xml:space="preserve"> deze voorzieningen</w:t>
      </w:r>
      <w:r w:rsidR="009C0DB4" w:rsidRPr="0004024F">
        <w:rPr>
          <w:rFonts w:ascii="Times New Roman" w:hAnsi="Times New Roman"/>
          <w:sz w:val="17"/>
          <w:szCs w:val="24"/>
        </w:rPr>
        <w:t xml:space="preserve">. </w:t>
      </w:r>
      <w:r w:rsidR="00F7146A" w:rsidRPr="0004024F">
        <w:rPr>
          <w:rFonts w:ascii="Times New Roman" w:hAnsi="Times New Roman"/>
          <w:sz w:val="17"/>
          <w:szCs w:val="24"/>
        </w:rPr>
        <w:t xml:space="preserve">Dit komt mede doordat de </w:t>
      </w:r>
      <w:r w:rsidR="006B0B6D" w:rsidRPr="0004024F">
        <w:rPr>
          <w:rFonts w:ascii="Times New Roman" w:hAnsi="Times New Roman"/>
          <w:sz w:val="17"/>
          <w:szCs w:val="24"/>
        </w:rPr>
        <w:t xml:space="preserve">lagere </w:t>
      </w:r>
      <w:r w:rsidR="00F7146A" w:rsidRPr="0004024F">
        <w:rPr>
          <w:rFonts w:ascii="Times New Roman" w:hAnsi="Times New Roman"/>
          <w:sz w:val="17"/>
          <w:szCs w:val="24"/>
        </w:rPr>
        <w:t xml:space="preserve">eigen bijdrage sinds 2019, maar ook omdat ouderen steeds langer thuis blijven wonen. </w:t>
      </w:r>
      <w:r w:rsidR="00C740B3" w:rsidRPr="0004024F">
        <w:rPr>
          <w:rFonts w:ascii="Times New Roman" w:hAnsi="Times New Roman"/>
          <w:sz w:val="17"/>
          <w:szCs w:val="24"/>
        </w:rPr>
        <w:t xml:space="preserve">Omdat het aantal oudere inwoners in de periode tot 2035 nog verder zal toenemen, </w:t>
      </w:r>
      <w:r w:rsidR="00921BBC" w:rsidRPr="0004024F">
        <w:rPr>
          <w:rFonts w:ascii="Times New Roman" w:hAnsi="Times New Roman"/>
          <w:sz w:val="17"/>
          <w:szCs w:val="24"/>
        </w:rPr>
        <w:t xml:space="preserve">zullen ook de </w:t>
      </w:r>
      <w:proofErr w:type="spellStart"/>
      <w:r w:rsidR="00921BBC" w:rsidRPr="0004024F">
        <w:rPr>
          <w:rFonts w:ascii="Times New Roman" w:hAnsi="Times New Roman"/>
          <w:sz w:val="17"/>
          <w:szCs w:val="24"/>
        </w:rPr>
        <w:t>Wmo</w:t>
      </w:r>
      <w:proofErr w:type="spellEnd"/>
      <w:r w:rsidR="00921BBC" w:rsidRPr="0004024F">
        <w:rPr>
          <w:rFonts w:ascii="Times New Roman" w:hAnsi="Times New Roman"/>
          <w:sz w:val="17"/>
          <w:szCs w:val="24"/>
        </w:rPr>
        <w:t xml:space="preserve">-kosten blijven stijgen. </w:t>
      </w:r>
      <w:r w:rsidR="00427A73" w:rsidRPr="0004024F">
        <w:rPr>
          <w:rFonts w:ascii="Times New Roman" w:hAnsi="Times New Roman"/>
          <w:sz w:val="17"/>
          <w:szCs w:val="24"/>
        </w:rPr>
        <w:t>Hoewel de kosten sneller stijgen dan in de rest van Nederland, liggen de totale kosten per inwoner nog</w:t>
      </w:r>
      <w:r w:rsidR="00477D43" w:rsidRPr="0004024F">
        <w:rPr>
          <w:rFonts w:ascii="Times New Roman" w:hAnsi="Times New Roman"/>
          <w:sz w:val="17"/>
          <w:szCs w:val="24"/>
        </w:rPr>
        <w:t xml:space="preserve"> steeds</w:t>
      </w:r>
      <w:r w:rsidR="00427A73" w:rsidRPr="0004024F">
        <w:rPr>
          <w:rFonts w:ascii="Times New Roman" w:hAnsi="Times New Roman"/>
          <w:sz w:val="17"/>
          <w:szCs w:val="24"/>
        </w:rPr>
        <w:t xml:space="preserve"> een stuk lager dan het landelijk gemiddelde. Lansingerland is dus bezig met een inhaalslag</w:t>
      </w:r>
      <w:r w:rsidR="00477D43" w:rsidRPr="0004024F">
        <w:rPr>
          <w:rFonts w:ascii="Times New Roman" w:hAnsi="Times New Roman"/>
          <w:sz w:val="17"/>
          <w:szCs w:val="24"/>
        </w:rPr>
        <w:t xml:space="preserve">. </w:t>
      </w:r>
    </w:p>
    <w:p w14:paraId="0B7A15D1" w14:textId="55312D61" w:rsidR="00A966E1" w:rsidRPr="0004024F" w:rsidRDefault="00A966E1" w:rsidP="00A966E1">
      <w:pPr>
        <w:tabs>
          <w:tab w:val="left" w:pos="190"/>
          <w:tab w:val="left" w:pos="382"/>
          <w:tab w:val="left" w:pos="567"/>
        </w:tabs>
        <w:spacing w:line="263" w:lineRule="exact"/>
        <w:rPr>
          <w:rFonts w:ascii="Times New Roman" w:hAnsi="Times New Roman"/>
          <w:sz w:val="17"/>
          <w:szCs w:val="24"/>
        </w:rPr>
      </w:pPr>
    </w:p>
    <w:p w14:paraId="76920450" w14:textId="30B81319" w:rsidR="00AC1209" w:rsidRPr="0004024F" w:rsidRDefault="00AC1209" w:rsidP="00E65F67">
      <w:pPr>
        <w:tabs>
          <w:tab w:val="left" w:pos="190"/>
          <w:tab w:val="left" w:pos="382"/>
          <w:tab w:val="left" w:pos="567"/>
        </w:tabs>
        <w:spacing w:line="263" w:lineRule="exact"/>
        <w:rPr>
          <w:rFonts w:ascii="Times New Roman" w:hAnsi="Times New Roman"/>
          <w:b/>
          <w:bCs/>
          <w:sz w:val="17"/>
          <w:szCs w:val="24"/>
        </w:rPr>
      </w:pPr>
      <w:r w:rsidRPr="0004024F">
        <w:rPr>
          <w:rFonts w:ascii="Times New Roman" w:hAnsi="Times New Roman"/>
          <w:b/>
          <w:bCs/>
          <w:sz w:val="17"/>
          <w:szCs w:val="24"/>
        </w:rPr>
        <w:t>rijk bepaalt de regels</w:t>
      </w:r>
    </w:p>
    <w:p w14:paraId="09DFBD58" w14:textId="423B434F" w:rsidR="004E5D1B" w:rsidRPr="0004024F" w:rsidRDefault="00072C34" w:rsidP="00E65F67">
      <w:pPr>
        <w:tabs>
          <w:tab w:val="left" w:pos="190"/>
          <w:tab w:val="left" w:pos="382"/>
          <w:tab w:val="left" w:pos="567"/>
        </w:tabs>
        <w:spacing w:line="263" w:lineRule="exact"/>
        <w:rPr>
          <w:rFonts w:ascii="Times New Roman" w:hAnsi="Times New Roman"/>
          <w:sz w:val="17"/>
          <w:szCs w:val="24"/>
        </w:rPr>
      </w:pPr>
      <w:r w:rsidRPr="0004024F">
        <w:rPr>
          <w:rFonts w:ascii="Times New Roman" w:hAnsi="Times New Roman"/>
          <w:sz w:val="17"/>
          <w:szCs w:val="24"/>
        </w:rPr>
        <w:t>De rijksoverheid bepaalt d</w:t>
      </w:r>
      <w:r w:rsidR="009E743A" w:rsidRPr="0004024F">
        <w:rPr>
          <w:rFonts w:ascii="Times New Roman" w:hAnsi="Times New Roman"/>
          <w:sz w:val="17"/>
          <w:szCs w:val="24"/>
        </w:rPr>
        <w:t xml:space="preserve">e regels voor wie in aanmerking komt voor </w:t>
      </w:r>
      <w:proofErr w:type="spellStart"/>
      <w:r w:rsidR="009E743A" w:rsidRPr="0004024F">
        <w:rPr>
          <w:rFonts w:ascii="Times New Roman" w:hAnsi="Times New Roman"/>
          <w:sz w:val="17"/>
          <w:szCs w:val="24"/>
        </w:rPr>
        <w:t>Wmo</w:t>
      </w:r>
      <w:proofErr w:type="spellEnd"/>
      <w:r w:rsidR="009E743A" w:rsidRPr="0004024F">
        <w:rPr>
          <w:rFonts w:ascii="Times New Roman" w:hAnsi="Times New Roman"/>
          <w:sz w:val="17"/>
          <w:szCs w:val="24"/>
        </w:rPr>
        <w:t>-maatwerkvoorzieningen. De gemeente heeft hier dus geen invloed op. Als de gemeente de kosten wil</w:t>
      </w:r>
      <w:r w:rsidR="00793768" w:rsidRPr="0004024F">
        <w:rPr>
          <w:rFonts w:ascii="Times New Roman" w:hAnsi="Times New Roman"/>
          <w:sz w:val="17"/>
          <w:szCs w:val="24"/>
        </w:rPr>
        <w:t xml:space="preserve"> beperken, kan dit</w:t>
      </w:r>
      <w:r w:rsidR="007D61E4" w:rsidRPr="0004024F">
        <w:rPr>
          <w:rFonts w:ascii="Times New Roman" w:hAnsi="Times New Roman"/>
          <w:sz w:val="17"/>
          <w:szCs w:val="24"/>
        </w:rPr>
        <w:t xml:space="preserve"> in de eerste plaats</w:t>
      </w:r>
      <w:r w:rsidR="00793768" w:rsidRPr="0004024F">
        <w:rPr>
          <w:rFonts w:ascii="Times New Roman" w:hAnsi="Times New Roman"/>
          <w:sz w:val="17"/>
          <w:szCs w:val="24"/>
        </w:rPr>
        <w:t xml:space="preserve"> door kritisch te kijken naar de aanvragen. De rekenkamer concludeert dat de gemeente veel aandacht besteedt aan de hulpvraag van inwoners en pas een maatwerkvoorziening toekent als er geen andere oplossingen zijn. </w:t>
      </w:r>
    </w:p>
    <w:p w14:paraId="6A557A8D" w14:textId="77777777" w:rsidR="00AC1209" w:rsidRPr="0004024F" w:rsidRDefault="00AC1209" w:rsidP="00AC1209">
      <w:pPr>
        <w:tabs>
          <w:tab w:val="left" w:pos="190"/>
          <w:tab w:val="left" w:pos="382"/>
          <w:tab w:val="left" w:pos="567"/>
        </w:tabs>
        <w:spacing w:line="263" w:lineRule="exact"/>
        <w:rPr>
          <w:rFonts w:ascii="Times New Roman" w:hAnsi="Times New Roman"/>
          <w:b/>
          <w:bCs/>
          <w:sz w:val="17"/>
          <w:szCs w:val="24"/>
        </w:rPr>
      </w:pPr>
    </w:p>
    <w:p w14:paraId="5A54D1F9" w14:textId="030823E3" w:rsidR="00AC1209" w:rsidRPr="0004024F" w:rsidRDefault="00AC1209" w:rsidP="00AC1209">
      <w:pPr>
        <w:tabs>
          <w:tab w:val="left" w:pos="190"/>
          <w:tab w:val="left" w:pos="382"/>
          <w:tab w:val="left" w:pos="567"/>
        </w:tabs>
        <w:spacing w:line="263" w:lineRule="exact"/>
        <w:rPr>
          <w:rFonts w:ascii="Times New Roman" w:hAnsi="Times New Roman"/>
          <w:b/>
          <w:bCs/>
          <w:sz w:val="17"/>
          <w:szCs w:val="24"/>
        </w:rPr>
      </w:pPr>
      <w:r w:rsidRPr="0004024F">
        <w:rPr>
          <w:rFonts w:ascii="Times New Roman" w:hAnsi="Times New Roman"/>
          <w:b/>
          <w:bCs/>
          <w:sz w:val="17"/>
          <w:szCs w:val="24"/>
        </w:rPr>
        <w:t>versobering</w:t>
      </w:r>
    </w:p>
    <w:p w14:paraId="067F8B78" w14:textId="653D1C3F" w:rsidR="008D1D60" w:rsidRDefault="00793768" w:rsidP="00A717C9">
      <w:pPr>
        <w:tabs>
          <w:tab w:val="left" w:pos="190"/>
          <w:tab w:val="left" w:pos="382"/>
          <w:tab w:val="left" w:pos="567"/>
        </w:tabs>
        <w:spacing w:line="263" w:lineRule="exact"/>
        <w:rPr>
          <w:rFonts w:ascii="Times New Roman" w:hAnsi="Times New Roman"/>
          <w:sz w:val="17"/>
          <w:szCs w:val="24"/>
        </w:rPr>
      </w:pPr>
      <w:r w:rsidRPr="0004024F">
        <w:rPr>
          <w:rFonts w:ascii="Times New Roman" w:hAnsi="Times New Roman"/>
          <w:sz w:val="17"/>
          <w:szCs w:val="24"/>
        </w:rPr>
        <w:t>De tweede manier waarop de gemeente de kosten kan drukken, is door het aanbod te versoberen</w:t>
      </w:r>
      <w:r w:rsidR="00A717C9" w:rsidRPr="0004024F">
        <w:rPr>
          <w:rFonts w:ascii="Times New Roman" w:hAnsi="Times New Roman"/>
          <w:sz w:val="17"/>
          <w:szCs w:val="24"/>
        </w:rPr>
        <w:t>. D</w:t>
      </w:r>
      <w:r w:rsidR="00FB200F" w:rsidRPr="0004024F">
        <w:rPr>
          <w:rFonts w:ascii="Times New Roman" w:hAnsi="Times New Roman"/>
          <w:sz w:val="17"/>
          <w:szCs w:val="24"/>
        </w:rPr>
        <w:t>aarbij is het</w:t>
      </w:r>
      <w:r w:rsidR="009D1261" w:rsidRPr="0004024F">
        <w:rPr>
          <w:rFonts w:ascii="Times New Roman" w:hAnsi="Times New Roman"/>
          <w:sz w:val="17"/>
          <w:szCs w:val="24"/>
        </w:rPr>
        <w:t xml:space="preserve"> echter</w:t>
      </w:r>
      <w:r w:rsidR="00FB200F" w:rsidRPr="0004024F">
        <w:rPr>
          <w:rFonts w:ascii="Times New Roman" w:hAnsi="Times New Roman"/>
          <w:sz w:val="17"/>
          <w:szCs w:val="24"/>
        </w:rPr>
        <w:t xml:space="preserve"> niet de bedoeling </w:t>
      </w:r>
      <w:r w:rsidRPr="0004024F">
        <w:rPr>
          <w:rFonts w:ascii="Times New Roman" w:hAnsi="Times New Roman"/>
          <w:sz w:val="17"/>
          <w:szCs w:val="24"/>
        </w:rPr>
        <w:t xml:space="preserve">dat kwetsbare bewoners benadeeld worden. De rekenkamer stelt vast dat Lansingerland </w:t>
      </w:r>
      <w:r w:rsidR="00507968" w:rsidRPr="0004024F">
        <w:rPr>
          <w:rFonts w:ascii="Times New Roman" w:hAnsi="Times New Roman"/>
          <w:sz w:val="17"/>
          <w:szCs w:val="24"/>
        </w:rPr>
        <w:t xml:space="preserve">al een aantal </w:t>
      </w:r>
      <w:r w:rsidR="00477D43" w:rsidRPr="0004024F">
        <w:rPr>
          <w:rFonts w:ascii="Times New Roman" w:hAnsi="Times New Roman"/>
          <w:sz w:val="17"/>
          <w:szCs w:val="24"/>
        </w:rPr>
        <w:t xml:space="preserve">kostenbesparende </w:t>
      </w:r>
      <w:r w:rsidR="00507968" w:rsidRPr="0004024F">
        <w:rPr>
          <w:rFonts w:ascii="Times New Roman" w:hAnsi="Times New Roman"/>
          <w:sz w:val="17"/>
          <w:szCs w:val="24"/>
        </w:rPr>
        <w:t xml:space="preserve">maatregelen heeft doorgevoerd, zoals </w:t>
      </w:r>
      <w:r w:rsidR="006B0B6D" w:rsidRPr="0004024F">
        <w:rPr>
          <w:rFonts w:ascii="Times New Roman" w:hAnsi="Times New Roman"/>
          <w:sz w:val="17"/>
          <w:szCs w:val="24"/>
        </w:rPr>
        <w:t>verlaging van de tijd voor huishoudelijke hulp</w:t>
      </w:r>
      <w:r w:rsidR="00507968" w:rsidRPr="0004024F">
        <w:rPr>
          <w:rFonts w:ascii="Times New Roman" w:hAnsi="Times New Roman"/>
          <w:sz w:val="17"/>
          <w:szCs w:val="24"/>
        </w:rPr>
        <w:t>.</w:t>
      </w:r>
      <w:r w:rsidRPr="0004024F">
        <w:rPr>
          <w:rFonts w:ascii="Times New Roman" w:hAnsi="Times New Roman"/>
          <w:sz w:val="17"/>
          <w:szCs w:val="24"/>
        </w:rPr>
        <w:t xml:space="preserve"> </w:t>
      </w:r>
      <w:r w:rsidR="00045819" w:rsidRPr="0004024F">
        <w:rPr>
          <w:rFonts w:ascii="Times New Roman" w:hAnsi="Times New Roman"/>
          <w:sz w:val="17"/>
          <w:szCs w:val="24"/>
        </w:rPr>
        <w:t>Er zijn meer besparingsmogelijkheden die verder onderzocht kunnen worden, maar in vergelijk</w:t>
      </w:r>
      <w:r w:rsidR="006B0B6D" w:rsidRPr="0004024F">
        <w:rPr>
          <w:rFonts w:ascii="Times New Roman" w:hAnsi="Times New Roman"/>
          <w:sz w:val="17"/>
          <w:szCs w:val="24"/>
        </w:rPr>
        <w:t>ing</w:t>
      </w:r>
      <w:r w:rsidR="00045819" w:rsidRPr="0004024F">
        <w:rPr>
          <w:rFonts w:ascii="Times New Roman" w:hAnsi="Times New Roman"/>
          <w:sz w:val="17"/>
          <w:szCs w:val="24"/>
        </w:rPr>
        <w:t xml:space="preserve"> met andere gemeenten heeft Lansingerland geen grote besparingen laten liggen.</w:t>
      </w:r>
      <w:r w:rsidR="00A717C9" w:rsidRPr="0004024F">
        <w:rPr>
          <w:rFonts w:ascii="Times New Roman" w:hAnsi="Times New Roman"/>
          <w:sz w:val="17"/>
          <w:szCs w:val="24"/>
        </w:rPr>
        <w:t xml:space="preserve"> De rekenkamer raadt de gemeente aan </w:t>
      </w:r>
      <w:r w:rsidR="00921BBC" w:rsidRPr="0004024F">
        <w:rPr>
          <w:rFonts w:ascii="Times New Roman" w:hAnsi="Times New Roman"/>
          <w:sz w:val="17"/>
          <w:szCs w:val="24"/>
        </w:rPr>
        <w:t xml:space="preserve">alert te blijven op nieuwe besparingsmogelijkheden, maar ook </w:t>
      </w:r>
      <w:r w:rsidR="00A717C9" w:rsidRPr="0004024F">
        <w:rPr>
          <w:rFonts w:ascii="Times New Roman" w:hAnsi="Times New Roman"/>
          <w:sz w:val="17"/>
          <w:szCs w:val="24"/>
        </w:rPr>
        <w:t xml:space="preserve">om altijd goed in de gaten te houden welke invloed </w:t>
      </w:r>
      <w:r w:rsidR="00921BBC" w:rsidRPr="0004024F">
        <w:rPr>
          <w:rFonts w:ascii="Times New Roman" w:hAnsi="Times New Roman"/>
          <w:sz w:val="17"/>
          <w:szCs w:val="24"/>
        </w:rPr>
        <w:t xml:space="preserve">besparingen </w:t>
      </w:r>
      <w:r w:rsidR="00A717C9" w:rsidRPr="0004024F">
        <w:rPr>
          <w:rFonts w:ascii="Times New Roman" w:hAnsi="Times New Roman"/>
          <w:sz w:val="17"/>
          <w:szCs w:val="24"/>
        </w:rPr>
        <w:t>hebben op de kwaliteit van zorg</w:t>
      </w:r>
      <w:r w:rsidR="00921BBC" w:rsidRPr="0004024F">
        <w:rPr>
          <w:rFonts w:ascii="Times New Roman" w:hAnsi="Times New Roman"/>
          <w:sz w:val="17"/>
          <w:szCs w:val="24"/>
        </w:rPr>
        <w:t xml:space="preserve"> voor cliënten</w:t>
      </w:r>
      <w:r w:rsidR="00A717C9" w:rsidRPr="0004024F">
        <w:rPr>
          <w:rFonts w:ascii="Times New Roman" w:hAnsi="Times New Roman"/>
          <w:sz w:val="17"/>
          <w:szCs w:val="24"/>
        </w:rPr>
        <w:t>.</w:t>
      </w:r>
      <w:r w:rsidR="00A717C9">
        <w:rPr>
          <w:rFonts w:ascii="Times New Roman" w:hAnsi="Times New Roman"/>
          <w:sz w:val="17"/>
          <w:szCs w:val="24"/>
        </w:rPr>
        <w:t xml:space="preserve"> </w:t>
      </w:r>
    </w:p>
    <w:p w14:paraId="74717E5E" w14:textId="77777777" w:rsidR="008D1D60" w:rsidRDefault="008D1D60">
      <w:pPr>
        <w:spacing w:line="263" w:lineRule="exact"/>
        <w:rPr>
          <w:rFonts w:ascii="Times New Roman" w:hAnsi="Times New Roman"/>
          <w:sz w:val="17"/>
          <w:szCs w:val="24"/>
        </w:rPr>
      </w:pPr>
      <w:r>
        <w:rPr>
          <w:rFonts w:ascii="Times New Roman" w:hAnsi="Times New Roman"/>
          <w:sz w:val="17"/>
          <w:szCs w:val="24"/>
        </w:rPr>
        <w:br w:type="page"/>
      </w:r>
    </w:p>
    <w:p w14:paraId="0FB1BC48" w14:textId="77777777" w:rsidR="00E65F67" w:rsidRPr="009C0DB4" w:rsidRDefault="00E65F67" w:rsidP="00E65F67">
      <w:pPr>
        <w:tabs>
          <w:tab w:val="left" w:pos="190"/>
          <w:tab w:val="left" w:pos="382"/>
          <w:tab w:val="left" w:pos="567"/>
        </w:tabs>
        <w:spacing w:line="263" w:lineRule="exact"/>
        <w:rPr>
          <w:rFonts w:ascii="Times New Roman" w:hAnsi="Times New Roman"/>
          <w:sz w:val="17"/>
          <w:szCs w:val="24"/>
        </w:rPr>
      </w:pPr>
    </w:p>
    <w:p w14:paraId="3090C30A" w14:textId="77777777" w:rsidR="00E65F67" w:rsidRPr="009C0DB4" w:rsidRDefault="00E65F67" w:rsidP="00E65F67">
      <w:pPr>
        <w:spacing w:line="230" w:lineRule="exact"/>
        <w:rPr>
          <w:rFonts w:ascii="Times New Roman" w:hAnsi="Times New Roman"/>
          <w:sz w:val="17"/>
          <w:szCs w:val="17"/>
        </w:rPr>
      </w:pPr>
      <w:r w:rsidRPr="009C0DB4">
        <w:rPr>
          <w:rFonts w:ascii="Times New Roman" w:hAnsi="Times New Roman"/>
          <w:sz w:val="17"/>
          <w:szCs w:val="17"/>
        </w:rPr>
        <w:t>------------</w:t>
      </w:r>
    </w:p>
    <w:p w14:paraId="17D24BA0" w14:textId="77777777" w:rsidR="00E65F67" w:rsidRPr="009C0DB4" w:rsidRDefault="00E65F67" w:rsidP="00E65F67">
      <w:pPr>
        <w:spacing w:line="230" w:lineRule="exact"/>
        <w:rPr>
          <w:rFonts w:ascii="Times New Roman" w:hAnsi="Times New Roman"/>
          <w:sz w:val="17"/>
          <w:szCs w:val="17"/>
        </w:rPr>
      </w:pPr>
    </w:p>
    <w:p w14:paraId="79AC0446" w14:textId="77777777" w:rsidR="00E65F67" w:rsidRPr="009C0DB4" w:rsidRDefault="00E65F67" w:rsidP="00E65F67">
      <w:pPr>
        <w:spacing w:line="230" w:lineRule="exact"/>
        <w:rPr>
          <w:rFonts w:ascii="Times New Roman" w:hAnsi="Times New Roman"/>
          <w:b/>
          <w:bCs/>
          <w:sz w:val="17"/>
          <w:szCs w:val="17"/>
        </w:rPr>
      </w:pPr>
      <w:r w:rsidRPr="009C0DB4">
        <w:rPr>
          <w:rFonts w:ascii="Times New Roman" w:hAnsi="Times New Roman"/>
          <w:b/>
          <w:bCs/>
          <w:sz w:val="17"/>
          <w:szCs w:val="17"/>
        </w:rPr>
        <w:t>contact</w:t>
      </w:r>
    </w:p>
    <w:p w14:paraId="572CF8C0" w14:textId="69C3BEFC" w:rsidR="00E65F67" w:rsidRPr="009C0DB4" w:rsidRDefault="00E65F67" w:rsidP="00E65F67">
      <w:pPr>
        <w:spacing w:line="230" w:lineRule="exact"/>
        <w:rPr>
          <w:rFonts w:ascii="Times New Roman" w:hAnsi="Times New Roman"/>
          <w:sz w:val="17"/>
          <w:szCs w:val="17"/>
        </w:rPr>
      </w:pPr>
      <w:r w:rsidRPr="009C0DB4">
        <w:rPr>
          <w:rFonts w:ascii="Times New Roman" w:hAnsi="Times New Roman"/>
          <w:sz w:val="17"/>
          <w:szCs w:val="17"/>
        </w:rPr>
        <w:t>Het rapport is digitaal beschikbaar op</w:t>
      </w:r>
      <w:r w:rsidR="00875B75" w:rsidRPr="009C0DB4">
        <w:rPr>
          <w:rFonts w:ascii="Times New Roman" w:hAnsi="Times New Roman"/>
          <w:sz w:val="17"/>
          <w:szCs w:val="17"/>
        </w:rPr>
        <w:t xml:space="preserve"> </w:t>
      </w:r>
      <w:hyperlink r:id="rId8" w:history="1">
        <w:r w:rsidR="008D1D60" w:rsidRPr="002309D1">
          <w:rPr>
            <w:rStyle w:val="Hyperlink"/>
            <w:rFonts w:ascii="Times New Roman" w:hAnsi="Times New Roman"/>
            <w:sz w:val="17"/>
            <w:szCs w:val="17"/>
          </w:rPr>
          <w:t>https://rekenkamer.rotterdam.nl/onderzoeken/zorg-om-kosten/</w:t>
        </w:r>
      </w:hyperlink>
      <w:r w:rsidR="008D1D60">
        <w:rPr>
          <w:rFonts w:ascii="Times New Roman" w:hAnsi="Times New Roman"/>
          <w:sz w:val="17"/>
          <w:szCs w:val="17"/>
        </w:rPr>
        <w:t xml:space="preserve"> </w:t>
      </w:r>
      <w:r w:rsidR="00875B75" w:rsidRPr="009C0DB4">
        <w:rPr>
          <w:rFonts w:ascii="Times New Roman" w:hAnsi="Times New Roman"/>
          <w:sz w:val="17"/>
          <w:szCs w:val="17"/>
        </w:rPr>
        <w:t>.</w:t>
      </w:r>
      <w:r w:rsidRPr="009C0DB4">
        <w:rPr>
          <w:rFonts w:ascii="Times New Roman" w:hAnsi="Times New Roman"/>
          <w:sz w:val="17"/>
          <w:szCs w:val="17"/>
        </w:rPr>
        <w:t xml:space="preserve"> Voor meer informatie kunt u contact opnemen met </w:t>
      </w:r>
      <w:r w:rsidR="00875B75" w:rsidRPr="009C0DB4">
        <w:rPr>
          <w:rFonts w:ascii="Times New Roman" w:hAnsi="Times New Roman"/>
          <w:sz w:val="17"/>
          <w:szCs w:val="17"/>
        </w:rPr>
        <w:t>media@rekenkamer.rotterdam.nl</w:t>
      </w:r>
      <w:r w:rsidRPr="009C0DB4">
        <w:rPr>
          <w:rFonts w:ascii="Times New Roman" w:hAnsi="Times New Roman"/>
          <w:sz w:val="17"/>
          <w:szCs w:val="17"/>
        </w:rPr>
        <w:t>.</w:t>
      </w:r>
    </w:p>
    <w:p w14:paraId="734FB962" w14:textId="77777777" w:rsidR="00E65F67" w:rsidRPr="009C0DB4" w:rsidRDefault="00E65F67" w:rsidP="00E65F67">
      <w:pPr>
        <w:tabs>
          <w:tab w:val="left" w:pos="190"/>
          <w:tab w:val="left" w:pos="382"/>
          <w:tab w:val="left" w:pos="567"/>
        </w:tabs>
        <w:spacing w:line="263" w:lineRule="exact"/>
        <w:rPr>
          <w:rFonts w:ascii="Times New Roman" w:hAnsi="Times New Roman"/>
          <w:sz w:val="17"/>
          <w:szCs w:val="24"/>
        </w:rPr>
      </w:pPr>
    </w:p>
    <w:p w14:paraId="5487EA6C" w14:textId="77777777" w:rsidR="00E65F67" w:rsidRPr="009C0DB4" w:rsidRDefault="00E65F67" w:rsidP="00E65F67">
      <w:pPr>
        <w:spacing w:line="230" w:lineRule="exact"/>
        <w:rPr>
          <w:rFonts w:ascii="Times New Roman" w:hAnsi="Times New Roman"/>
          <w:b/>
          <w:bCs/>
          <w:i/>
          <w:iCs/>
          <w:sz w:val="17"/>
          <w:szCs w:val="17"/>
        </w:rPr>
      </w:pPr>
      <w:r w:rsidRPr="009C0DB4">
        <w:rPr>
          <w:rFonts w:ascii="Times New Roman" w:hAnsi="Times New Roman"/>
          <w:b/>
          <w:bCs/>
          <w:i/>
          <w:iCs/>
          <w:sz w:val="17"/>
          <w:szCs w:val="17"/>
        </w:rPr>
        <w:t>over de rekenkamer</w:t>
      </w:r>
    </w:p>
    <w:p w14:paraId="7D391AF4" w14:textId="34732CB5" w:rsidR="00E65F67" w:rsidRPr="009C0DB4" w:rsidRDefault="00E65F67" w:rsidP="00E65F67">
      <w:pPr>
        <w:spacing w:line="230" w:lineRule="exact"/>
        <w:rPr>
          <w:rFonts w:ascii="Times New Roman" w:hAnsi="Times New Roman"/>
          <w:i/>
          <w:iCs/>
          <w:sz w:val="17"/>
          <w:szCs w:val="17"/>
        </w:rPr>
      </w:pPr>
      <w:r w:rsidRPr="009C0DB4">
        <w:rPr>
          <w:rFonts w:ascii="Times New Roman" w:hAnsi="Times New Roman"/>
          <w:i/>
          <w:iCs/>
          <w:sz w:val="17"/>
          <w:szCs w:val="17"/>
        </w:rPr>
        <w:t xml:space="preserve">De rekenkamer onderzoekt de doelmatigheid, doeltreffendheid en rechtmatigheid van het beleid, het financieel beheer en de organisatie van het gemeentebestuur. </w:t>
      </w:r>
      <w:r w:rsidR="00162096">
        <w:rPr>
          <w:rFonts w:ascii="Times New Roman" w:hAnsi="Times New Roman"/>
          <w:i/>
          <w:iCs/>
          <w:sz w:val="17"/>
          <w:szCs w:val="17"/>
        </w:rPr>
        <w:t xml:space="preserve">De Rekenkamer Rotterdam </w:t>
      </w:r>
      <w:r w:rsidR="00162096" w:rsidRPr="009C0DB4">
        <w:rPr>
          <w:rFonts w:ascii="Times New Roman" w:hAnsi="Times New Roman"/>
          <w:i/>
          <w:iCs/>
          <w:sz w:val="17"/>
          <w:szCs w:val="17"/>
        </w:rPr>
        <w:t>doet dat ten behoeve van de gemeenterad</w:t>
      </w:r>
      <w:r w:rsidR="00162096">
        <w:rPr>
          <w:rFonts w:ascii="Times New Roman" w:hAnsi="Times New Roman"/>
          <w:i/>
          <w:iCs/>
          <w:sz w:val="17"/>
          <w:szCs w:val="17"/>
        </w:rPr>
        <w:t>en van Rotterdam, Barendrecht, Lansingerland, Capelle aan den IJssel, Krimpen aan den IJssel en Albrandswaard</w:t>
      </w:r>
      <w:r w:rsidR="00162096" w:rsidRPr="009C0DB4">
        <w:rPr>
          <w:rFonts w:ascii="Times New Roman" w:hAnsi="Times New Roman"/>
          <w:i/>
          <w:iCs/>
          <w:sz w:val="17"/>
          <w:szCs w:val="17"/>
        </w:rPr>
        <w:t>.</w:t>
      </w:r>
      <w:r w:rsidRPr="009C0DB4">
        <w:rPr>
          <w:rFonts w:ascii="Times New Roman" w:hAnsi="Times New Roman"/>
          <w:i/>
          <w:iCs/>
          <w:sz w:val="17"/>
          <w:szCs w:val="17"/>
        </w:rPr>
        <w:t xml:space="preserve"> Hiermee draagt de rekenkamer bij aan het versterken van de lokale democratie en de kwaliteit van het gemeentebestuur.</w:t>
      </w:r>
    </w:p>
    <w:p w14:paraId="12CC0E29" w14:textId="77777777" w:rsidR="00E65F67" w:rsidRDefault="00E65F67" w:rsidP="00E65F67">
      <w:pPr>
        <w:tabs>
          <w:tab w:val="left" w:pos="190"/>
          <w:tab w:val="left" w:pos="382"/>
          <w:tab w:val="left" w:pos="567"/>
        </w:tabs>
        <w:spacing w:line="263" w:lineRule="exact"/>
        <w:rPr>
          <w:rFonts w:ascii="Caecilia LT Std Roman" w:hAnsi="Caecilia LT Std Roman"/>
          <w:sz w:val="17"/>
          <w:szCs w:val="24"/>
        </w:rPr>
      </w:pPr>
    </w:p>
    <w:p w14:paraId="6FB1C24F" w14:textId="296B4B44" w:rsidR="00E13713" w:rsidRDefault="00E13713"/>
    <w:sectPr w:rsidR="00E13713" w:rsidSect="00E766F3">
      <w:footerReference w:type="default" r:id="rId9"/>
      <w:headerReference w:type="first" r:id="rId10"/>
      <w:footerReference w:type="first" r:id="rId11"/>
      <w:pgSz w:w="11906" w:h="16838" w:code="9"/>
      <w:pgMar w:top="1610" w:right="1486" w:bottom="851" w:left="3164" w:header="550"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548C" w14:textId="77777777" w:rsidR="001553A1" w:rsidRDefault="001553A1">
      <w:r>
        <w:separator/>
      </w:r>
    </w:p>
  </w:endnote>
  <w:endnote w:type="continuationSeparator" w:id="0">
    <w:p w14:paraId="436D8E37" w14:textId="77777777" w:rsidR="001553A1" w:rsidRDefault="0015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LT Std Roman">
    <w:altName w:val="Cambria"/>
    <w:panose1 w:val="02060503050505020204"/>
    <w:charset w:val="00"/>
    <w:family w:val="roman"/>
    <w:notTrueType/>
    <w:pitch w:val="variable"/>
    <w:sig w:usb0="00000003" w:usb1="00000000" w:usb2="00000000" w:usb3="00000000" w:csb0="00000001" w:csb1="00000000"/>
  </w:font>
  <w:font w:name="Caecilia">
    <w:altName w:val="Calibri"/>
    <w:charset w:val="00"/>
    <w:family w:val="auto"/>
    <w:pitch w:val="variable"/>
    <w:sig w:usb0="00000003" w:usb1="00000000" w:usb2="00000000" w:usb3="00000000" w:csb0="00000001" w:csb1="00000000"/>
  </w:font>
  <w:font w:name="Caecilia LT Std Light">
    <w:altName w:val="Cambria"/>
    <w:panose1 w:val="0206050304050509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45B4" w14:textId="77777777" w:rsidR="00183CA8" w:rsidRPr="00240769" w:rsidRDefault="00183CA8" w:rsidP="00E32A17">
    <w:pPr>
      <w:pStyle w:val="Voettekst"/>
      <w:tabs>
        <w:tab w:val="clear" w:pos="4536"/>
        <w:tab w:val="left" w:pos="0"/>
        <w:tab w:val="left" w:pos="630"/>
      </w:tabs>
      <w:rPr>
        <w:spacing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A97A" w14:textId="5E62284C" w:rsidR="00395FB6" w:rsidRPr="00240769" w:rsidRDefault="00395FB6" w:rsidP="00395FB6">
    <w:pPr>
      <w:pStyle w:val="Voettekst"/>
      <w:tabs>
        <w:tab w:val="clear" w:pos="4536"/>
        <w:tab w:val="clear" w:pos="9072"/>
        <w:tab w:val="right" w:pos="-196"/>
      </w:tabs>
      <w:spacing w:before="360"/>
      <w:ind w:hanging="709"/>
      <w:rPr>
        <w:spacing w:val="16"/>
      </w:rPr>
    </w:pPr>
  </w:p>
  <w:p w14:paraId="0F7894F3" w14:textId="199152A1" w:rsidR="00183CA8" w:rsidRPr="00240769" w:rsidRDefault="00395FB6" w:rsidP="00395FB6">
    <w:pPr>
      <w:pStyle w:val="Voettekst"/>
      <w:tabs>
        <w:tab w:val="clear" w:pos="4536"/>
        <w:tab w:val="left" w:pos="0"/>
        <w:tab w:val="left" w:pos="630"/>
      </w:tabs>
      <w:rPr>
        <w:spacing w:val="16"/>
      </w:rPr>
    </w:pPr>
    <w:r>
      <w:rPr>
        <w:noProof/>
        <w:lang w:val="en-US"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A879" w14:textId="77777777" w:rsidR="001553A1" w:rsidRDefault="001553A1">
      <w:r>
        <w:separator/>
      </w:r>
    </w:p>
  </w:footnote>
  <w:footnote w:type="continuationSeparator" w:id="0">
    <w:p w14:paraId="0D4C7A9E" w14:textId="77777777" w:rsidR="001553A1" w:rsidRDefault="0015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2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6"/>
    </w:tblGrid>
    <w:tr w:rsidR="00183CA8" w14:paraId="18A00399" w14:textId="77777777" w:rsidTr="00DA4995">
      <w:trPr>
        <w:trHeight w:hRule="exact" w:val="1304"/>
      </w:trPr>
      <w:tc>
        <w:tcPr>
          <w:tcW w:w="724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14:paraId="28A337CA" w14:textId="21D50600" w:rsidR="00183CA8" w:rsidRDefault="00183CA8" w:rsidP="00E32A17">
          <w:bookmarkStart w:id="0" w:name="_Hlk34654324"/>
        </w:p>
      </w:tc>
    </w:tr>
  </w:tbl>
  <w:bookmarkEnd w:id="0"/>
  <w:p w14:paraId="4DB6B56F" w14:textId="207A38BF" w:rsidR="00183CA8" w:rsidRPr="009C0DB4" w:rsidRDefault="00E65F67" w:rsidP="00E766F3">
    <w:pPr>
      <w:spacing w:before="460" w:after="480"/>
      <w:rPr>
        <w:rFonts w:ascii="Times New Roman" w:hAnsi="Times New Roman"/>
        <w:b/>
        <w:spacing w:val="20"/>
        <w:sz w:val="24"/>
        <w:szCs w:val="24"/>
      </w:rPr>
    </w:pPr>
    <w:r>
      <w:rPr>
        <w:rFonts w:ascii="Caecilia LT Std Roman" w:hAnsi="Caecilia LT Std Roman"/>
        <w:b/>
        <w:spacing w:val="20"/>
        <w:sz w:val="32"/>
        <w:szCs w:val="32"/>
      </w:rPr>
      <w:t>PERSBERICHT</w:t>
    </w:r>
    <w:r>
      <w:rPr>
        <w:rFonts w:ascii="Caecilia LT Std Roman" w:hAnsi="Caecilia LT Std Roman"/>
        <w:b/>
        <w:spacing w:val="20"/>
        <w:sz w:val="32"/>
        <w:szCs w:val="32"/>
      </w:rPr>
      <w:tab/>
    </w:r>
    <w:r w:rsidRPr="009C0DB4">
      <w:rPr>
        <w:rFonts w:ascii="Times New Roman" w:hAnsi="Times New Roman"/>
        <w:b/>
        <w:spacing w:val="20"/>
        <w:sz w:val="24"/>
        <w:szCs w:val="24"/>
      </w:rPr>
      <w:t xml:space="preserve">Lansingerland, </w:t>
    </w:r>
    <w:r w:rsidR="00875B75" w:rsidRPr="009C0DB4">
      <w:rPr>
        <w:rFonts w:ascii="Times New Roman" w:hAnsi="Times New Roman"/>
        <w:b/>
        <w:spacing w:val="20"/>
        <w:sz w:val="24"/>
        <w:szCs w:val="24"/>
      </w:rPr>
      <w:t>22 december</w:t>
    </w:r>
    <w:r w:rsidRPr="009C0DB4">
      <w:rPr>
        <w:rFonts w:ascii="Times New Roman" w:hAnsi="Times New Roman"/>
        <w:b/>
        <w:spacing w:val="20"/>
        <w:sz w:val="24"/>
        <w:szCs w:val="24"/>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0480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3A7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660F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D6B5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2017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2C4B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FC33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EA28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7A4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1263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A005A"/>
    <w:multiLevelType w:val="multilevel"/>
    <w:tmpl w:val="E2CE8E5C"/>
    <w:lvl w:ilvl="0">
      <w:start w:val="1"/>
      <w:numFmt w:val="bullet"/>
      <w:pStyle w:val="Bullets"/>
      <w:lvlText w:val=""/>
      <w:lvlJc w:val="left"/>
      <w:pPr>
        <w:tabs>
          <w:tab w:val="num" w:pos="170"/>
        </w:tabs>
        <w:ind w:left="170" w:hanging="170"/>
      </w:pPr>
      <w:rPr>
        <w:rFonts w:ascii="Symbol" w:hAnsi="Symbol" w:hint="default"/>
      </w:rPr>
    </w:lvl>
    <w:lvl w:ilvl="1">
      <w:start w:val="1"/>
      <w:numFmt w:val="bullet"/>
      <w:pStyle w:val="Bullets2"/>
      <w:lvlText w:val="-"/>
      <w:lvlJc w:val="left"/>
      <w:pPr>
        <w:tabs>
          <w:tab w:val="num" w:pos="340"/>
        </w:tabs>
        <w:ind w:left="340" w:hanging="170"/>
      </w:pPr>
      <w:rPr>
        <w:rFonts w:ascii="Arial" w:hAnsi="Arial" w:hint="default"/>
      </w:rPr>
    </w:lvl>
    <w:lvl w:ilvl="2">
      <w:start w:val="1"/>
      <w:numFmt w:val="bullet"/>
      <w:pStyle w:val="Bullets3"/>
      <w:lvlText w:val="-"/>
      <w:lvlJc w:val="left"/>
      <w:pPr>
        <w:tabs>
          <w:tab w:val="num" w:pos="510"/>
        </w:tabs>
        <w:ind w:left="510" w:hanging="170"/>
      </w:pPr>
      <w:rPr>
        <w:rFonts w:ascii="Arial" w:hAnsi="Arial" w:hint="default"/>
        <w:color w:val="auto"/>
      </w:rPr>
    </w:lvl>
    <w:lvl w:ilvl="3">
      <w:start w:val="1"/>
      <w:numFmt w:val="bullet"/>
      <w:lvlText w:val="-"/>
      <w:lvlJc w:val="left"/>
      <w:pPr>
        <w:tabs>
          <w:tab w:val="num" w:pos="680"/>
        </w:tabs>
        <w:ind w:left="680" w:hanging="170"/>
      </w:pPr>
      <w:rPr>
        <w:rFonts w:ascii="Arial" w:hAnsi="Arial" w:hint="default"/>
        <w:color w:val="auto"/>
      </w:rPr>
    </w:lvl>
    <w:lvl w:ilvl="4">
      <w:start w:val="1"/>
      <w:numFmt w:val="bullet"/>
      <w:lvlText w:val="-"/>
      <w:lvlJc w:val="left"/>
      <w:pPr>
        <w:tabs>
          <w:tab w:val="num" w:pos="850"/>
        </w:tabs>
        <w:ind w:left="850" w:hanging="170"/>
      </w:pPr>
      <w:rPr>
        <w:rFonts w:ascii="Arial" w:hAnsi="Arial" w:hint="default"/>
        <w:color w:val="auto"/>
      </w:rPr>
    </w:lvl>
    <w:lvl w:ilvl="5">
      <w:start w:val="1"/>
      <w:numFmt w:val="bullet"/>
      <w:lvlText w:val="-"/>
      <w:lvlJc w:val="left"/>
      <w:pPr>
        <w:tabs>
          <w:tab w:val="num" w:pos="1020"/>
        </w:tabs>
        <w:ind w:left="1020" w:hanging="170"/>
      </w:pPr>
      <w:rPr>
        <w:rFonts w:ascii="Arial" w:hAnsi="Arial" w:hint="default"/>
        <w:color w:val="auto"/>
      </w:rPr>
    </w:lvl>
    <w:lvl w:ilvl="6">
      <w:start w:val="1"/>
      <w:numFmt w:val="bullet"/>
      <w:lvlText w:val="-"/>
      <w:lvlJc w:val="left"/>
      <w:pPr>
        <w:tabs>
          <w:tab w:val="num" w:pos="1190"/>
        </w:tabs>
        <w:ind w:left="1190" w:hanging="170"/>
      </w:pPr>
      <w:rPr>
        <w:rFonts w:ascii="Arial" w:hAnsi="Arial" w:hint="default"/>
        <w:color w:val="auto"/>
      </w:rPr>
    </w:lvl>
    <w:lvl w:ilvl="7">
      <w:start w:val="1"/>
      <w:numFmt w:val="bullet"/>
      <w:lvlText w:val="-"/>
      <w:lvlJc w:val="left"/>
      <w:pPr>
        <w:tabs>
          <w:tab w:val="num" w:pos="1360"/>
        </w:tabs>
        <w:ind w:left="1360" w:hanging="170"/>
      </w:pPr>
      <w:rPr>
        <w:rFonts w:ascii="Arial" w:hAnsi="Arial" w:hint="default"/>
        <w:color w:val="auto"/>
      </w:rPr>
    </w:lvl>
    <w:lvl w:ilvl="8">
      <w:start w:val="1"/>
      <w:numFmt w:val="bullet"/>
      <w:lvlText w:val="-"/>
      <w:lvlJc w:val="left"/>
      <w:pPr>
        <w:tabs>
          <w:tab w:val="num" w:pos="1530"/>
        </w:tabs>
        <w:ind w:left="1530" w:hanging="170"/>
      </w:pPr>
      <w:rPr>
        <w:rFonts w:ascii="Arial" w:hAnsi="Arial" w:hint="default"/>
        <w:color w:val="auto"/>
      </w:rPr>
    </w:lvl>
  </w:abstractNum>
  <w:abstractNum w:abstractNumId="11" w15:restartNumberingAfterBreak="0">
    <w:nsid w:val="31E9704F"/>
    <w:multiLevelType w:val="multilevel"/>
    <w:tmpl w:val="E18C3C64"/>
    <w:lvl w:ilvl="0">
      <w:start w:val="1"/>
      <w:numFmt w:val="lowerLetter"/>
      <w:pStyle w:val="Nummering"/>
      <w:lvlText w:val="%1"/>
      <w:lvlJc w:val="left"/>
      <w:pPr>
        <w:tabs>
          <w:tab w:val="num" w:pos="170"/>
        </w:tabs>
        <w:ind w:left="170" w:hanging="170"/>
      </w:pPr>
      <w:rPr>
        <w:rFonts w:hint="default"/>
      </w:rPr>
    </w:lvl>
    <w:lvl w:ilvl="1">
      <w:start w:val="1"/>
      <w:numFmt w:val="bullet"/>
      <w:pStyle w:val="Nummering2"/>
      <w:lvlText w:val=""/>
      <w:lvlJc w:val="left"/>
      <w:pPr>
        <w:tabs>
          <w:tab w:val="num" w:pos="340"/>
        </w:tabs>
        <w:ind w:left="340" w:hanging="170"/>
      </w:pPr>
      <w:rPr>
        <w:rFonts w:ascii="Symbol" w:hAnsi="Symbol" w:hint="default"/>
      </w:rPr>
    </w:lvl>
    <w:lvl w:ilvl="2">
      <w:start w:val="1"/>
      <w:numFmt w:val="bullet"/>
      <w:pStyle w:val="Nummering3"/>
      <w:lvlText w:val=""/>
      <w:lvlJc w:val="left"/>
      <w:pPr>
        <w:ind w:left="510" w:hanging="170"/>
      </w:pPr>
      <w:rPr>
        <w:rFonts w:ascii="Symbol" w:hAnsi="Symbol" w:hint="default"/>
      </w:rPr>
    </w:lvl>
    <w:lvl w:ilvl="3">
      <w:start w:val="1"/>
      <w:numFmt w:val="bullet"/>
      <w:suff w:val="nothing"/>
      <w:lvlText w:val=""/>
      <w:lvlJc w:val="left"/>
      <w:pPr>
        <w:ind w:left="680" w:hanging="170"/>
      </w:pPr>
      <w:rPr>
        <w:rFonts w:ascii="Symbol" w:hAnsi="Symbol" w:hint="default"/>
      </w:rPr>
    </w:lvl>
    <w:lvl w:ilvl="4">
      <w:start w:val="1"/>
      <w:numFmt w:val="bullet"/>
      <w:suff w:val="nothing"/>
      <w:lvlText w:val=""/>
      <w:lvlJc w:val="left"/>
      <w:pPr>
        <w:ind w:left="850" w:hanging="170"/>
      </w:pPr>
      <w:rPr>
        <w:rFonts w:ascii="Symbol" w:hAnsi="Symbol" w:hint="default"/>
      </w:rPr>
    </w:lvl>
    <w:lvl w:ilvl="5">
      <w:start w:val="1"/>
      <w:numFmt w:val="bullet"/>
      <w:suff w:val="nothing"/>
      <w:lvlText w:val=""/>
      <w:lvlJc w:val="left"/>
      <w:pPr>
        <w:ind w:left="1020" w:hanging="170"/>
      </w:pPr>
      <w:rPr>
        <w:rFonts w:ascii="Symbol" w:hAnsi="Symbol" w:hint="default"/>
      </w:rPr>
    </w:lvl>
    <w:lvl w:ilvl="6">
      <w:start w:val="1"/>
      <w:numFmt w:val="bullet"/>
      <w:suff w:val="nothing"/>
      <w:lvlText w:val=""/>
      <w:lvlJc w:val="left"/>
      <w:pPr>
        <w:ind w:left="1190" w:hanging="170"/>
      </w:pPr>
      <w:rPr>
        <w:rFonts w:ascii="Symbol" w:hAnsi="Symbol" w:hint="default"/>
      </w:rPr>
    </w:lvl>
    <w:lvl w:ilvl="7">
      <w:start w:val="1"/>
      <w:numFmt w:val="bullet"/>
      <w:suff w:val="nothing"/>
      <w:lvlText w:val=""/>
      <w:lvlJc w:val="left"/>
      <w:pPr>
        <w:ind w:left="1360" w:hanging="170"/>
      </w:pPr>
      <w:rPr>
        <w:rFonts w:ascii="Symbol" w:hAnsi="Symbol" w:hint="default"/>
      </w:rPr>
    </w:lvl>
    <w:lvl w:ilvl="8">
      <w:start w:val="1"/>
      <w:numFmt w:val="bullet"/>
      <w:suff w:val="nothing"/>
      <w:lvlText w:val=""/>
      <w:lvlJc w:val="left"/>
      <w:pPr>
        <w:ind w:left="1530" w:hanging="170"/>
      </w:pPr>
      <w:rPr>
        <w:rFonts w:ascii="Symbol" w:hAnsi="Symbol" w:hint="default"/>
      </w:rPr>
    </w:lvl>
  </w:abstractNum>
  <w:abstractNum w:abstractNumId="12" w15:restartNumberingAfterBreak="0">
    <w:nsid w:val="367E3EFB"/>
    <w:multiLevelType w:val="multilevel"/>
    <w:tmpl w:val="F49CBD96"/>
    <w:lvl w:ilvl="0">
      <w:start w:val="1"/>
      <w:numFmt w:val="decimal"/>
      <w:pStyle w:val="Kop1"/>
      <w:lvlText w:val="%1"/>
      <w:lvlJc w:val="right"/>
      <w:pPr>
        <w:ind w:left="360" w:hanging="72"/>
      </w:pPr>
      <w:rPr>
        <w:rFonts w:hint="default"/>
      </w:rPr>
    </w:lvl>
    <w:lvl w:ilvl="1">
      <w:start w:val="1"/>
      <w:numFmt w:val="decimal"/>
      <w:pStyle w:val="Kop2"/>
      <w:lvlText w:val="%1-%2"/>
      <w:lvlJc w:val="right"/>
      <w:pPr>
        <w:ind w:left="792" w:hanging="432"/>
      </w:pPr>
      <w:rPr>
        <w:rFonts w:hint="default"/>
      </w:rPr>
    </w:lvl>
    <w:lvl w:ilvl="2">
      <w:start w:val="1"/>
      <w:numFmt w:val="decimal"/>
      <w:lvlText w:val="%1-%2-%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EB7F32"/>
    <w:multiLevelType w:val="multilevel"/>
    <w:tmpl w:val="E3421346"/>
    <w:lvl w:ilvl="0">
      <w:start w:val="1"/>
      <w:numFmt w:val="lowerLetter"/>
      <w:pStyle w:val="NummeringKadertekst"/>
      <w:lvlText w:val="%1"/>
      <w:lvlJc w:val="left"/>
      <w:pPr>
        <w:tabs>
          <w:tab w:val="num" w:pos="455"/>
        </w:tabs>
        <w:ind w:left="455" w:hanging="171"/>
      </w:pPr>
      <w:rPr>
        <w:rFonts w:hint="default"/>
        <w:i w:val="0"/>
        <w:iCs w:val="0"/>
      </w:rPr>
    </w:lvl>
    <w:lvl w:ilvl="1">
      <w:start w:val="1"/>
      <w:numFmt w:val="bullet"/>
      <w:pStyle w:val="NummeringKadertekst2"/>
      <w:lvlText w:val=""/>
      <w:lvlJc w:val="left"/>
      <w:pPr>
        <w:tabs>
          <w:tab w:val="num" w:pos="539"/>
        </w:tabs>
        <w:ind w:left="539" w:hanging="170"/>
      </w:pPr>
      <w:rPr>
        <w:rFonts w:ascii="Symbol" w:hAnsi="Symbol" w:hint="default"/>
      </w:rPr>
    </w:lvl>
    <w:lvl w:ilvl="2">
      <w:start w:val="1"/>
      <w:numFmt w:val="bullet"/>
      <w:pStyle w:val="NummeringKadertekst3"/>
      <w:lvlText w:val=""/>
      <w:lvlJc w:val="left"/>
      <w:pPr>
        <w:tabs>
          <w:tab w:val="num" w:pos="1049"/>
        </w:tabs>
        <w:ind w:left="1049" w:hanging="284"/>
      </w:pPr>
      <w:rPr>
        <w:rFonts w:ascii="Wingdings" w:hAnsi="Wingdings" w:hint="default"/>
        <w:color w:val="auto"/>
      </w:rPr>
    </w:lvl>
    <w:lvl w:ilvl="3">
      <w:start w:val="1"/>
      <w:numFmt w:val="bullet"/>
      <w:lvlText w:val=""/>
      <w:lvlJc w:val="left"/>
      <w:pPr>
        <w:tabs>
          <w:tab w:val="num" w:pos="1998"/>
        </w:tabs>
        <w:ind w:left="1998" w:hanging="360"/>
      </w:pPr>
      <w:rPr>
        <w:rFonts w:ascii="Symbol" w:hAnsi="Symbol" w:hint="default"/>
      </w:rPr>
    </w:lvl>
    <w:lvl w:ilvl="4">
      <w:start w:val="1"/>
      <w:numFmt w:val="bullet"/>
      <w:lvlText w:val=""/>
      <w:lvlJc w:val="left"/>
      <w:pPr>
        <w:tabs>
          <w:tab w:val="num" w:pos="2358"/>
        </w:tabs>
        <w:ind w:left="2358" w:hanging="360"/>
      </w:pPr>
      <w:rPr>
        <w:rFonts w:ascii="Symbol" w:hAnsi="Symbol" w:hint="default"/>
      </w:rPr>
    </w:lvl>
    <w:lvl w:ilvl="5">
      <w:start w:val="1"/>
      <w:numFmt w:val="bullet"/>
      <w:lvlText w:val=""/>
      <w:lvlJc w:val="left"/>
      <w:pPr>
        <w:tabs>
          <w:tab w:val="num" w:pos="2718"/>
        </w:tabs>
        <w:ind w:left="2718" w:hanging="360"/>
      </w:pPr>
      <w:rPr>
        <w:rFonts w:ascii="Wingdings" w:hAnsi="Wingdings" w:hint="default"/>
      </w:rPr>
    </w:lvl>
    <w:lvl w:ilvl="6">
      <w:start w:val="1"/>
      <w:numFmt w:val="bullet"/>
      <w:lvlText w:val=""/>
      <w:lvlJc w:val="left"/>
      <w:pPr>
        <w:tabs>
          <w:tab w:val="num" w:pos="3078"/>
        </w:tabs>
        <w:ind w:left="3078" w:hanging="360"/>
      </w:pPr>
      <w:rPr>
        <w:rFonts w:ascii="Wingdings" w:hAnsi="Wingdings" w:hint="default"/>
      </w:rPr>
    </w:lvl>
    <w:lvl w:ilvl="7">
      <w:start w:val="1"/>
      <w:numFmt w:val="bullet"/>
      <w:lvlText w:val=""/>
      <w:lvlJc w:val="left"/>
      <w:pPr>
        <w:tabs>
          <w:tab w:val="num" w:pos="3438"/>
        </w:tabs>
        <w:ind w:left="3438" w:hanging="360"/>
      </w:pPr>
      <w:rPr>
        <w:rFonts w:ascii="Symbol" w:hAnsi="Symbol" w:hint="default"/>
      </w:rPr>
    </w:lvl>
    <w:lvl w:ilvl="8">
      <w:start w:val="1"/>
      <w:numFmt w:val="bullet"/>
      <w:lvlText w:val=""/>
      <w:lvlJc w:val="left"/>
      <w:pPr>
        <w:tabs>
          <w:tab w:val="num" w:pos="3798"/>
        </w:tabs>
        <w:ind w:left="3798" w:hanging="360"/>
      </w:pPr>
      <w:rPr>
        <w:rFonts w:ascii="Symbol" w:hAnsi="Symbol" w:hint="default"/>
      </w:rPr>
    </w:lvl>
  </w:abstractNum>
  <w:abstractNum w:abstractNumId="14" w15:restartNumberingAfterBreak="0">
    <w:nsid w:val="63CC59DD"/>
    <w:multiLevelType w:val="multilevel"/>
    <w:tmpl w:val="8AD6C7E8"/>
    <w:lvl w:ilvl="0">
      <w:start w:val="1"/>
      <w:numFmt w:val="decimal"/>
      <w:pStyle w:val="CijferNummering"/>
      <w:lvlText w:val="%1"/>
      <w:lvlJc w:val="left"/>
      <w:pPr>
        <w:ind w:left="255" w:hanging="255"/>
      </w:pPr>
      <w:rPr>
        <w:rFonts w:hint="default"/>
      </w:rPr>
    </w:lvl>
    <w:lvl w:ilvl="1">
      <w:start w:val="1"/>
      <w:numFmt w:val="lowerLetter"/>
      <w:pStyle w:val="Cijfers2"/>
      <w:lvlText w:val="%2"/>
      <w:lvlJc w:val="left"/>
      <w:pPr>
        <w:tabs>
          <w:tab w:val="num" w:pos="510"/>
        </w:tabs>
        <w:ind w:left="510" w:hanging="255"/>
      </w:pPr>
      <w:rPr>
        <w:rFonts w:hint="default"/>
      </w:rPr>
    </w:lvl>
    <w:lvl w:ilvl="2">
      <w:start w:val="1"/>
      <w:numFmt w:val="decimal"/>
      <w:pStyle w:val="Cijfers3"/>
      <w:lvlText w:val="%3"/>
      <w:lvlJc w:val="left"/>
      <w:pPr>
        <w:tabs>
          <w:tab w:val="num" w:pos="765"/>
        </w:tabs>
        <w:ind w:left="765" w:hanging="255"/>
      </w:pPr>
      <w:rPr>
        <w:rFonts w:hint="default"/>
        <w:color w:val="auto"/>
      </w:rPr>
    </w:lvl>
    <w:lvl w:ilvl="3">
      <w:start w:val="1"/>
      <w:numFmt w:val="lowerLetter"/>
      <w:lvlText w:val="%4"/>
      <w:lvlJc w:val="left"/>
      <w:pPr>
        <w:tabs>
          <w:tab w:val="num" w:pos="1020"/>
        </w:tabs>
        <w:ind w:left="1020" w:hanging="255"/>
      </w:pPr>
      <w:rPr>
        <w:rFonts w:hint="default"/>
      </w:rPr>
    </w:lvl>
    <w:lvl w:ilvl="4">
      <w:start w:val="1"/>
      <w:numFmt w:val="bullet"/>
      <w:lvlText w:val="-"/>
      <w:lvlJc w:val="left"/>
      <w:pPr>
        <w:tabs>
          <w:tab w:val="num" w:pos="1275"/>
        </w:tabs>
        <w:ind w:left="1275" w:hanging="255"/>
      </w:pPr>
      <w:rPr>
        <w:rFonts w:ascii="Times New Roman" w:hAnsi="Times New Roman" w:cs="Times New Roman" w:hint="default"/>
        <w:color w:val="auto"/>
      </w:rPr>
    </w:lvl>
    <w:lvl w:ilvl="5">
      <w:start w:val="1"/>
      <w:numFmt w:val="bullet"/>
      <w:lvlText w:val="-"/>
      <w:lvlJc w:val="left"/>
      <w:pPr>
        <w:tabs>
          <w:tab w:val="num" w:pos="1530"/>
        </w:tabs>
        <w:ind w:left="1530" w:hanging="255"/>
      </w:pPr>
      <w:rPr>
        <w:rFonts w:ascii="Arial" w:hAnsi="Arial" w:hint="default"/>
        <w:color w:val="auto"/>
      </w:rPr>
    </w:lvl>
    <w:lvl w:ilvl="6">
      <w:start w:val="1"/>
      <w:numFmt w:val="bullet"/>
      <w:lvlText w:val="-"/>
      <w:lvlJc w:val="left"/>
      <w:pPr>
        <w:tabs>
          <w:tab w:val="num" w:pos="1785"/>
        </w:tabs>
        <w:ind w:left="1785" w:hanging="255"/>
      </w:pPr>
      <w:rPr>
        <w:rFonts w:ascii="Times New Roman" w:hAnsi="Times New Roman" w:cs="Times New Roman" w:hint="default"/>
        <w:color w:val="auto"/>
      </w:rPr>
    </w:lvl>
    <w:lvl w:ilvl="7">
      <w:start w:val="1"/>
      <w:numFmt w:val="bullet"/>
      <w:lvlText w:val="-"/>
      <w:lvlJc w:val="left"/>
      <w:pPr>
        <w:tabs>
          <w:tab w:val="num" w:pos="2040"/>
        </w:tabs>
        <w:ind w:left="2040" w:hanging="255"/>
      </w:pPr>
      <w:rPr>
        <w:rFonts w:ascii="Times New Roman" w:hAnsi="Times New Roman" w:cs="Times New Roman" w:hint="default"/>
        <w:color w:val="auto"/>
      </w:rPr>
    </w:lvl>
    <w:lvl w:ilvl="8">
      <w:start w:val="1"/>
      <w:numFmt w:val="bullet"/>
      <w:lvlText w:val="-"/>
      <w:lvlJc w:val="left"/>
      <w:pPr>
        <w:tabs>
          <w:tab w:val="num" w:pos="2295"/>
        </w:tabs>
        <w:ind w:left="2295" w:hanging="255"/>
      </w:pPr>
      <w:rPr>
        <w:rFonts w:ascii="Times New Roman" w:hAnsi="Times New Roman" w:cs="Times New Roman" w:hint="default"/>
        <w:color w:val="auto"/>
      </w:rPr>
    </w:lvl>
  </w:abstractNum>
  <w:num w:numId="1" w16cid:durableId="950546764">
    <w:abstractNumId w:val="9"/>
  </w:num>
  <w:num w:numId="2" w16cid:durableId="1905604652">
    <w:abstractNumId w:val="7"/>
  </w:num>
  <w:num w:numId="3" w16cid:durableId="1951741883">
    <w:abstractNumId w:val="6"/>
  </w:num>
  <w:num w:numId="4" w16cid:durableId="1940942934">
    <w:abstractNumId w:val="5"/>
  </w:num>
  <w:num w:numId="5" w16cid:durableId="1186598569">
    <w:abstractNumId w:val="4"/>
  </w:num>
  <w:num w:numId="6" w16cid:durableId="1405564106">
    <w:abstractNumId w:val="8"/>
  </w:num>
  <w:num w:numId="7" w16cid:durableId="1592738237">
    <w:abstractNumId w:val="3"/>
  </w:num>
  <w:num w:numId="8" w16cid:durableId="2108697513">
    <w:abstractNumId w:val="2"/>
  </w:num>
  <w:num w:numId="9" w16cid:durableId="1989162482">
    <w:abstractNumId w:val="1"/>
  </w:num>
  <w:num w:numId="10" w16cid:durableId="1715810937">
    <w:abstractNumId w:val="0"/>
  </w:num>
  <w:num w:numId="11" w16cid:durableId="811871315">
    <w:abstractNumId w:val="12"/>
  </w:num>
  <w:num w:numId="12" w16cid:durableId="1684933258">
    <w:abstractNumId w:val="10"/>
  </w:num>
  <w:num w:numId="13" w16cid:durableId="434907441">
    <w:abstractNumId w:val="10"/>
  </w:num>
  <w:num w:numId="14" w16cid:durableId="123887978">
    <w:abstractNumId w:val="10"/>
  </w:num>
  <w:num w:numId="15" w16cid:durableId="1169637093">
    <w:abstractNumId w:val="14"/>
  </w:num>
  <w:num w:numId="16" w16cid:durableId="799110584">
    <w:abstractNumId w:val="14"/>
  </w:num>
  <w:num w:numId="17" w16cid:durableId="199246959">
    <w:abstractNumId w:val="14"/>
  </w:num>
  <w:num w:numId="18" w16cid:durableId="580675502">
    <w:abstractNumId w:val="11"/>
  </w:num>
  <w:num w:numId="19" w16cid:durableId="1478644707">
    <w:abstractNumId w:val="11"/>
  </w:num>
  <w:num w:numId="20" w16cid:durableId="857548941">
    <w:abstractNumId w:val="11"/>
  </w:num>
  <w:num w:numId="21" w16cid:durableId="9942648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67"/>
    <w:rsid w:val="0001403B"/>
    <w:rsid w:val="00031079"/>
    <w:rsid w:val="0003565A"/>
    <w:rsid w:val="0004024F"/>
    <w:rsid w:val="000410B6"/>
    <w:rsid w:val="00045819"/>
    <w:rsid w:val="000645C3"/>
    <w:rsid w:val="00072C34"/>
    <w:rsid w:val="00082199"/>
    <w:rsid w:val="00083434"/>
    <w:rsid w:val="0009008B"/>
    <w:rsid w:val="000A0B36"/>
    <w:rsid w:val="000A181E"/>
    <w:rsid w:val="000B242E"/>
    <w:rsid w:val="000C00CB"/>
    <w:rsid w:val="000D56B6"/>
    <w:rsid w:val="000E4465"/>
    <w:rsid w:val="000E7785"/>
    <w:rsid w:val="000F38CE"/>
    <w:rsid w:val="0011409F"/>
    <w:rsid w:val="00115F5C"/>
    <w:rsid w:val="001368DA"/>
    <w:rsid w:val="001404B0"/>
    <w:rsid w:val="001553A1"/>
    <w:rsid w:val="00162096"/>
    <w:rsid w:val="0016440A"/>
    <w:rsid w:val="00171DF6"/>
    <w:rsid w:val="00183CA8"/>
    <w:rsid w:val="00185505"/>
    <w:rsid w:val="001870B1"/>
    <w:rsid w:val="001941E3"/>
    <w:rsid w:val="00196A60"/>
    <w:rsid w:val="001A3168"/>
    <w:rsid w:val="001B7853"/>
    <w:rsid w:val="001C2806"/>
    <w:rsid w:val="001E6AA5"/>
    <w:rsid w:val="001F59CB"/>
    <w:rsid w:val="00207099"/>
    <w:rsid w:val="00210580"/>
    <w:rsid w:val="00211B0A"/>
    <w:rsid w:val="00237350"/>
    <w:rsid w:val="00240743"/>
    <w:rsid w:val="00240769"/>
    <w:rsid w:val="002620D0"/>
    <w:rsid w:val="00262EE5"/>
    <w:rsid w:val="00265F64"/>
    <w:rsid w:val="00271BE9"/>
    <w:rsid w:val="002779F2"/>
    <w:rsid w:val="002921CA"/>
    <w:rsid w:val="00296C09"/>
    <w:rsid w:val="002A2000"/>
    <w:rsid w:val="002D79FE"/>
    <w:rsid w:val="002F7576"/>
    <w:rsid w:val="00301E0B"/>
    <w:rsid w:val="0030345E"/>
    <w:rsid w:val="00312FD3"/>
    <w:rsid w:val="00313535"/>
    <w:rsid w:val="003305D5"/>
    <w:rsid w:val="00350D25"/>
    <w:rsid w:val="00353B38"/>
    <w:rsid w:val="00355278"/>
    <w:rsid w:val="00371425"/>
    <w:rsid w:val="0037755A"/>
    <w:rsid w:val="00385B02"/>
    <w:rsid w:val="00392600"/>
    <w:rsid w:val="00393D27"/>
    <w:rsid w:val="00395FB6"/>
    <w:rsid w:val="003B32F8"/>
    <w:rsid w:val="003C3F6D"/>
    <w:rsid w:val="003C4ADA"/>
    <w:rsid w:val="003D7AAB"/>
    <w:rsid w:val="003E5D8A"/>
    <w:rsid w:val="003F3E68"/>
    <w:rsid w:val="0041582B"/>
    <w:rsid w:val="004172CD"/>
    <w:rsid w:val="00427A73"/>
    <w:rsid w:val="00431229"/>
    <w:rsid w:val="00451E52"/>
    <w:rsid w:val="00472DF8"/>
    <w:rsid w:val="00477D43"/>
    <w:rsid w:val="00483F23"/>
    <w:rsid w:val="0049613F"/>
    <w:rsid w:val="004976C5"/>
    <w:rsid w:val="004C2578"/>
    <w:rsid w:val="004D49D6"/>
    <w:rsid w:val="004E5D1B"/>
    <w:rsid w:val="004F2A35"/>
    <w:rsid w:val="00500E6F"/>
    <w:rsid w:val="005066FF"/>
    <w:rsid w:val="00507968"/>
    <w:rsid w:val="005113BB"/>
    <w:rsid w:val="00534891"/>
    <w:rsid w:val="00540E20"/>
    <w:rsid w:val="00562881"/>
    <w:rsid w:val="0058008E"/>
    <w:rsid w:val="00597040"/>
    <w:rsid w:val="005A25FF"/>
    <w:rsid w:val="005D0843"/>
    <w:rsid w:val="005D4B13"/>
    <w:rsid w:val="005E25EE"/>
    <w:rsid w:val="005F5227"/>
    <w:rsid w:val="005F7DF3"/>
    <w:rsid w:val="00602272"/>
    <w:rsid w:val="006041FD"/>
    <w:rsid w:val="0061171E"/>
    <w:rsid w:val="00623BAA"/>
    <w:rsid w:val="006240BF"/>
    <w:rsid w:val="00632533"/>
    <w:rsid w:val="00651F07"/>
    <w:rsid w:val="00653E85"/>
    <w:rsid w:val="00664C20"/>
    <w:rsid w:val="006A559D"/>
    <w:rsid w:val="006B0B6D"/>
    <w:rsid w:val="006E0713"/>
    <w:rsid w:val="006F446D"/>
    <w:rsid w:val="00712994"/>
    <w:rsid w:val="00720BA7"/>
    <w:rsid w:val="007227CB"/>
    <w:rsid w:val="007320FB"/>
    <w:rsid w:val="00737FC9"/>
    <w:rsid w:val="00745537"/>
    <w:rsid w:val="00746B98"/>
    <w:rsid w:val="00766264"/>
    <w:rsid w:val="0077195E"/>
    <w:rsid w:val="007802E0"/>
    <w:rsid w:val="007803AD"/>
    <w:rsid w:val="00782BD8"/>
    <w:rsid w:val="00785E93"/>
    <w:rsid w:val="00793768"/>
    <w:rsid w:val="007A4852"/>
    <w:rsid w:val="007A4DA9"/>
    <w:rsid w:val="007B5985"/>
    <w:rsid w:val="007C0245"/>
    <w:rsid w:val="007D61E4"/>
    <w:rsid w:val="007F085F"/>
    <w:rsid w:val="007F2498"/>
    <w:rsid w:val="00805709"/>
    <w:rsid w:val="00807C2F"/>
    <w:rsid w:val="008174B4"/>
    <w:rsid w:val="00820267"/>
    <w:rsid w:val="00822A77"/>
    <w:rsid w:val="0082329A"/>
    <w:rsid w:val="008423F3"/>
    <w:rsid w:val="00852117"/>
    <w:rsid w:val="00852344"/>
    <w:rsid w:val="0086795F"/>
    <w:rsid w:val="008703EC"/>
    <w:rsid w:val="008736E8"/>
    <w:rsid w:val="00875B75"/>
    <w:rsid w:val="0088233A"/>
    <w:rsid w:val="00885637"/>
    <w:rsid w:val="0089579B"/>
    <w:rsid w:val="008B01CD"/>
    <w:rsid w:val="008D1D60"/>
    <w:rsid w:val="008E1E70"/>
    <w:rsid w:val="008E57DC"/>
    <w:rsid w:val="008E647E"/>
    <w:rsid w:val="00911A3C"/>
    <w:rsid w:val="0091537F"/>
    <w:rsid w:val="00921BBC"/>
    <w:rsid w:val="00940CC6"/>
    <w:rsid w:val="00973262"/>
    <w:rsid w:val="009745EC"/>
    <w:rsid w:val="00974EA6"/>
    <w:rsid w:val="00977299"/>
    <w:rsid w:val="00982254"/>
    <w:rsid w:val="009A4526"/>
    <w:rsid w:val="009C0DB4"/>
    <w:rsid w:val="009C60ED"/>
    <w:rsid w:val="009D001E"/>
    <w:rsid w:val="009D1261"/>
    <w:rsid w:val="009E743A"/>
    <w:rsid w:val="00A06C42"/>
    <w:rsid w:val="00A16C3C"/>
    <w:rsid w:val="00A22FD6"/>
    <w:rsid w:val="00A25390"/>
    <w:rsid w:val="00A25B01"/>
    <w:rsid w:val="00A27836"/>
    <w:rsid w:val="00A3413B"/>
    <w:rsid w:val="00A472E8"/>
    <w:rsid w:val="00A52026"/>
    <w:rsid w:val="00A5319C"/>
    <w:rsid w:val="00A6548E"/>
    <w:rsid w:val="00A717C9"/>
    <w:rsid w:val="00A72E69"/>
    <w:rsid w:val="00A75D99"/>
    <w:rsid w:val="00A776F1"/>
    <w:rsid w:val="00A84A11"/>
    <w:rsid w:val="00A966E1"/>
    <w:rsid w:val="00AB22E5"/>
    <w:rsid w:val="00AB67D4"/>
    <w:rsid w:val="00AC1209"/>
    <w:rsid w:val="00AC21C1"/>
    <w:rsid w:val="00AC43CF"/>
    <w:rsid w:val="00AD43FA"/>
    <w:rsid w:val="00AD5283"/>
    <w:rsid w:val="00AE0075"/>
    <w:rsid w:val="00AE2CAB"/>
    <w:rsid w:val="00AE6C59"/>
    <w:rsid w:val="00AF2549"/>
    <w:rsid w:val="00AF4369"/>
    <w:rsid w:val="00AF5043"/>
    <w:rsid w:val="00B0039D"/>
    <w:rsid w:val="00B17704"/>
    <w:rsid w:val="00B21058"/>
    <w:rsid w:val="00B22219"/>
    <w:rsid w:val="00B226DA"/>
    <w:rsid w:val="00B42961"/>
    <w:rsid w:val="00B55B12"/>
    <w:rsid w:val="00B57411"/>
    <w:rsid w:val="00B63448"/>
    <w:rsid w:val="00B676E1"/>
    <w:rsid w:val="00B67F61"/>
    <w:rsid w:val="00B737BF"/>
    <w:rsid w:val="00B857D1"/>
    <w:rsid w:val="00B86B60"/>
    <w:rsid w:val="00BE13CE"/>
    <w:rsid w:val="00BE66DA"/>
    <w:rsid w:val="00BF1221"/>
    <w:rsid w:val="00C00670"/>
    <w:rsid w:val="00C2218B"/>
    <w:rsid w:val="00C226AF"/>
    <w:rsid w:val="00C22861"/>
    <w:rsid w:val="00C277B4"/>
    <w:rsid w:val="00C33CE4"/>
    <w:rsid w:val="00C378B7"/>
    <w:rsid w:val="00C4525A"/>
    <w:rsid w:val="00C46A23"/>
    <w:rsid w:val="00C50D75"/>
    <w:rsid w:val="00C544AE"/>
    <w:rsid w:val="00C60A6C"/>
    <w:rsid w:val="00C64CD5"/>
    <w:rsid w:val="00C65043"/>
    <w:rsid w:val="00C740B3"/>
    <w:rsid w:val="00C8098A"/>
    <w:rsid w:val="00CB4B91"/>
    <w:rsid w:val="00CB4C15"/>
    <w:rsid w:val="00CC15E5"/>
    <w:rsid w:val="00CD388D"/>
    <w:rsid w:val="00CE0E68"/>
    <w:rsid w:val="00CE42B6"/>
    <w:rsid w:val="00CE7BEB"/>
    <w:rsid w:val="00D01688"/>
    <w:rsid w:val="00D05951"/>
    <w:rsid w:val="00D10562"/>
    <w:rsid w:val="00D14A98"/>
    <w:rsid w:val="00D15640"/>
    <w:rsid w:val="00D45284"/>
    <w:rsid w:val="00D65752"/>
    <w:rsid w:val="00D84989"/>
    <w:rsid w:val="00D84E50"/>
    <w:rsid w:val="00DA4995"/>
    <w:rsid w:val="00DA5460"/>
    <w:rsid w:val="00DA5C2D"/>
    <w:rsid w:val="00DB4371"/>
    <w:rsid w:val="00DE02E8"/>
    <w:rsid w:val="00DE1153"/>
    <w:rsid w:val="00DE23A5"/>
    <w:rsid w:val="00DE4915"/>
    <w:rsid w:val="00DE7F52"/>
    <w:rsid w:val="00E13713"/>
    <w:rsid w:val="00E15605"/>
    <w:rsid w:val="00E16A2B"/>
    <w:rsid w:val="00E32674"/>
    <w:rsid w:val="00E32A17"/>
    <w:rsid w:val="00E409CA"/>
    <w:rsid w:val="00E614C3"/>
    <w:rsid w:val="00E65F67"/>
    <w:rsid w:val="00E709D6"/>
    <w:rsid w:val="00E766F3"/>
    <w:rsid w:val="00E845BB"/>
    <w:rsid w:val="00E91361"/>
    <w:rsid w:val="00EB4E4E"/>
    <w:rsid w:val="00EC73C4"/>
    <w:rsid w:val="00ED363B"/>
    <w:rsid w:val="00EE1953"/>
    <w:rsid w:val="00EE45C6"/>
    <w:rsid w:val="00F0241A"/>
    <w:rsid w:val="00F04F9B"/>
    <w:rsid w:val="00F15308"/>
    <w:rsid w:val="00F21210"/>
    <w:rsid w:val="00F22CB1"/>
    <w:rsid w:val="00F366EB"/>
    <w:rsid w:val="00F56800"/>
    <w:rsid w:val="00F6787A"/>
    <w:rsid w:val="00F7146A"/>
    <w:rsid w:val="00F728BD"/>
    <w:rsid w:val="00F84307"/>
    <w:rsid w:val="00F901CA"/>
    <w:rsid w:val="00F92F26"/>
    <w:rsid w:val="00F948FE"/>
    <w:rsid w:val="00FA3D10"/>
    <w:rsid w:val="00FA63B1"/>
    <w:rsid w:val="00FB200F"/>
    <w:rsid w:val="00FB3F66"/>
    <w:rsid w:val="00FC146B"/>
    <w:rsid w:val="00FD1D11"/>
    <w:rsid w:val="00FD5299"/>
    <w:rsid w:val="00FF4D6A"/>
    <w:rsid w:val="00FF5DD8"/>
    <w:rsid w:val="00FF6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4C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7"/>
        <w:szCs w:val="17"/>
        <w:lang w:val="nl-NL" w:eastAsia="nl-NL" w:bidi="ar-SA"/>
      </w:rPr>
    </w:rPrDefault>
    <w:pPrDefault>
      <w:pPr>
        <w:spacing w:line="263"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65F67"/>
    <w:pPr>
      <w:spacing w:line="240" w:lineRule="auto"/>
    </w:pPr>
    <w:rPr>
      <w:rFonts w:ascii="Caecilia" w:hAnsi="Caecilia"/>
      <w:sz w:val="18"/>
      <w:szCs w:val="20"/>
    </w:rPr>
  </w:style>
  <w:style w:type="paragraph" w:styleId="Kop1">
    <w:name w:val="heading 1"/>
    <w:basedOn w:val="Standaard"/>
    <w:next w:val="Standaard"/>
    <w:link w:val="Kop1Char"/>
    <w:qFormat/>
    <w:rsid w:val="00393D27"/>
    <w:pPr>
      <w:numPr>
        <w:numId w:val="11"/>
      </w:numPr>
      <w:ind w:left="0" w:hanging="170"/>
      <w:outlineLvl w:val="0"/>
    </w:pPr>
    <w:rPr>
      <w:rFonts w:ascii="Caecilia LT Std Light" w:hAnsi="Caecilia LT Std Light"/>
      <w:b/>
      <w:bCs/>
    </w:rPr>
  </w:style>
  <w:style w:type="paragraph" w:styleId="Kop2">
    <w:name w:val="heading 2"/>
    <w:basedOn w:val="Standaard"/>
    <w:next w:val="Standaard"/>
    <w:link w:val="Kop2Char"/>
    <w:unhideWhenUsed/>
    <w:qFormat/>
    <w:rsid w:val="00393D27"/>
    <w:pPr>
      <w:keepNext/>
      <w:keepLines/>
      <w:numPr>
        <w:ilvl w:val="1"/>
        <w:numId w:val="11"/>
      </w:numPr>
      <w:spacing w:before="40"/>
      <w:ind w:left="0" w:hanging="170"/>
      <w:outlineLvl w:val="1"/>
    </w:pPr>
    <w:rPr>
      <w:rFonts w:ascii="Caecilia LT Std Light" w:eastAsiaTheme="majorEastAsia" w:hAnsi="Caecilia LT Std Light" w:cstheme="majorBidi"/>
      <w:b/>
      <w:szCs w:val="26"/>
    </w:rPr>
  </w:style>
  <w:style w:type="paragraph" w:styleId="Kop3">
    <w:name w:val="heading 3"/>
    <w:basedOn w:val="Standaard"/>
    <w:next w:val="Standaard"/>
    <w:link w:val="Kop3Char"/>
    <w:unhideWhenUsed/>
    <w:qFormat/>
    <w:rsid w:val="00C226AF"/>
    <w:pPr>
      <w:keepNext/>
      <w:keepLines/>
      <w:spacing w:before="40"/>
      <w:outlineLvl w:val="2"/>
    </w:pPr>
    <w:rPr>
      <w:rFonts w:ascii="Caecilia LT Std Light" w:eastAsiaTheme="majorEastAsia" w:hAnsi="Caecilia LT Std Light" w:cstheme="majorBidi"/>
      <w:b/>
      <w:szCs w:val="24"/>
    </w:rPr>
  </w:style>
  <w:style w:type="paragraph" w:styleId="Kop4">
    <w:name w:val="heading 4"/>
    <w:basedOn w:val="Standaard"/>
    <w:next w:val="Standaard"/>
    <w:link w:val="Kop4Char"/>
    <w:unhideWhenUsed/>
    <w:qFormat/>
    <w:rsid w:val="00C226AF"/>
    <w:pPr>
      <w:keepNext/>
      <w:keepLines/>
      <w:spacing w:before="40"/>
      <w:outlineLvl w:val="3"/>
    </w:pPr>
    <w:rPr>
      <w:rFonts w:ascii="Caecilia LT Std Light" w:eastAsiaTheme="majorEastAsia" w:hAnsi="Caecilia LT Std Light"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D001E"/>
    <w:pPr>
      <w:tabs>
        <w:tab w:val="center" w:pos="4536"/>
        <w:tab w:val="right" w:pos="9072"/>
      </w:tabs>
    </w:pPr>
  </w:style>
  <w:style w:type="paragraph" w:styleId="Voettekst">
    <w:name w:val="footer"/>
    <w:basedOn w:val="Standaard"/>
    <w:link w:val="VoettekstChar"/>
    <w:rsid w:val="00240769"/>
    <w:pPr>
      <w:tabs>
        <w:tab w:val="center" w:pos="4536"/>
        <w:tab w:val="right" w:pos="9072"/>
      </w:tabs>
    </w:pPr>
    <w:rPr>
      <w:rFonts w:ascii="Caecilia LT Std Light" w:hAnsi="Caecilia LT Std Light"/>
      <w:b/>
      <w:sz w:val="15"/>
    </w:rPr>
  </w:style>
  <w:style w:type="character" w:styleId="Hyperlink">
    <w:name w:val="Hyperlink"/>
    <w:basedOn w:val="Standaardalinea-lettertype"/>
    <w:rsid w:val="00F56800"/>
    <w:rPr>
      <w:color w:val="0000FF"/>
      <w:u w:val="single"/>
    </w:rPr>
  </w:style>
  <w:style w:type="table" w:styleId="Tabelraster">
    <w:name w:val="Table Grid"/>
    <w:basedOn w:val="Standaardtabel"/>
    <w:rsid w:val="00737FC9"/>
    <w:pPr>
      <w:spacing w:line="263"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jes">
    <w:name w:val="_Kopjes"/>
    <w:rsid w:val="00E766F3"/>
    <w:rPr>
      <w:rFonts w:ascii="Caecilia LT Std Roman" w:hAnsi="Caecilia LT Std Roman"/>
      <w:b/>
    </w:rPr>
  </w:style>
  <w:style w:type="character" w:customStyle="1" w:styleId="TekstBijKopjes">
    <w:name w:val="_TekstBijKopjes"/>
    <w:basedOn w:val="Standaardalinea-lettertype"/>
    <w:rsid w:val="007F2498"/>
    <w:rPr>
      <w:noProof/>
      <w:sz w:val="15"/>
      <w:szCs w:val="15"/>
    </w:rPr>
  </w:style>
  <w:style w:type="character" w:customStyle="1" w:styleId="Kop1Char">
    <w:name w:val="Kop 1 Char"/>
    <w:basedOn w:val="Standaardalinea-lettertype"/>
    <w:link w:val="Kop1"/>
    <w:rsid w:val="00393D27"/>
    <w:rPr>
      <w:rFonts w:ascii="Caecilia LT Std Light" w:hAnsi="Caecilia LT Std Light"/>
      <w:b/>
      <w:bCs/>
    </w:rPr>
  </w:style>
  <w:style w:type="paragraph" w:customStyle="1" w:styleId="Tabelkop">
    <w:name w:val="_Tabelkop"/>
    <w:basedOn w:val="Standaard"/>
    <w:rsid w:val="009C60ED"/>
    <w:pPr>
      <w:keepNext/>
      <w:tabs>
        <w:tab w:val="left" w:pos="190"/>
        <w:tab w:val="left" w:pos="382"/>
        <w:tab w:val="left" w:pos="567"/>
      </w:tabs>
      <w:spacing w:before="100" w:after="100" w:line="200" w:lineRule="exact"/>
    </w:pPr>
    <w:rPr>
      <w:rFonts w:ascii="Tahoma" w:hAnsi="Tahoma" w:cs="Tahoma"/>
      <w:b/>
      <w:color w:val="FFFFFF"/>
      <w:sz w:val="15"/>
      <w:szCs w:val="15"/>
    </w:rPr>
  </w:style>
  <w:style w:type="paragraph" w:customStyle="1" w:styleId="TabelkopFiguur">
    <w:name w:val="_TabelkopFiguur"/>
    <w:basedOn w:val="Tabelkop"/>
    <w:next w:val="Standaard"/>
    <w:qFormat/>
    <w:rsid w:val="009C60ED"/>
    <w:pPr>
      <w:shd w:val="clear" w:color="auto" w:fill="172983"/>
      <w:tabs>
        <w:tab w:val="clear" w:pos="190"/>
      </w:tabs>
      <w:spacing w:before="0" w:after="0" w:line="360" w:lineRule="exact"/>
      <w:ind w:right="28" w:firstLine="198"/>
    </w:pPr>
    <w:rPr>
      <w:position w:val="8"/>
    </w:rPr>
  </w:style>
  <w:style w:type="paragraph" w:customStyle="1" w:styleId="TabelFiguurLaatsteAlinea">
    <w:name w:val="_TabelFiguurLaatsteAlinea"/>
    <w:basedOn w:val="TabelkopFiguur"/>
    <w:qFormat/>
    <w:rsid w:val="009C60ED"/>
    <w:pPr>
      <w:spacing w:line="170" w:lineRule="exact"/>
    </w:pPr>
  </w:style>
  <w:style w:type="paragraph" w:customStyle="1" w:styleId="Tabelinhoud">
    <w:name w:val="_Tabelinhoud"/>
    <w:basedOn w:val="Standaard"/>
    <w:rsid w:val="009C60ED"/>
    <w:pPr>
      <w:tabs>
        <w:tab w:val="left" w:pos="190"/>
        <w:tab w:val="left" w:pos="382"/>
        <w:tab w:val="left" w:pos="567"/>
      </w:tabs>
    </w:pPr>
    <w:rPr>
      <w:rFonts w:ascii="Tahoma" w:hAnsi="Tahoma"/>
      <w:position w:val="3"/>
      <w:sz w:val="15"/>
    </w:rPr>
  </w:style>
  <w:style w:type="paragraph" w:customStyle="1" w:styleId="TabelSubkop">
    <w:name w:val="_TabelSubkop"/>
    <w:basedOn w:val="Tabelinhoud"/>
    <w:rsid w:val="009C60ED"/>
    <w:rPr>
      <w:b/>
    </w:rPr>
  </w:style>
  <w:style w:type="character" w:styleId="Tekstvantijdelijkeaanduiding">
    <w:name w:val="Placeholder Text"/>
    <w:basedOn w:val="Standaardalinea-lettertype"/>
    <w:uiPriority w:val="99"/>
    <w:semiHidden/>
    <w:rsid w:val="00240769"/>
    <w:rPr>
      <w:color w:val="808080"/>
    </w:rPr>
  </w:style>
  <w:style w:type="character" w:customStyle="1" w:styleId="Kop2Char">
    <w:name w:val="Kop 2 Char"/>
    <w:basedOn w:val="Standaardalinea-lettertype"/>
    <w:link w:val="Kop2"/>
    <w:rsid w:val="00393D27"/>
    <w:rPr>
      <w:rFonts w:ascii="Caecilia LT Std Light" w:eastAsiaTheme="majorEastAsia" w:hAnsi="Caecilia LT Std Light" w:cstheme="majorBidi"/>
      <w:b/>
      <w:szCs w:val="26"/>
    </w:rPr>
  </w:style>
  <w:style w:type="character" w:customStyle="1" w:styleId="Kop3Char">
    <w:name w:val="Kop 3 Char"/>
    <w:basedOn w:val="Standaardalinea-lettertype"/>
    <w:link w:val="Kop3"/>
    <w:rsid w:val="00C226AF"/>
    <w:rPr>
      <w:rFonts w:ascii="Caecilia LT Std Light" w:eastAsiaTheme="majorEastAsia" w:hAnsi="Caecilia LT Std Light" w:cstheme="majorBidi"/>
      <w:b/>
      <w:szCs w:val="24"/>
    </w:rPr>
  </w:style>
  <w:style w:type="character" w:customStyle="1" w:styleId="Kop4Char">
    <w:name w:val="Kop 4 Char"/>
    <w:basedOn w:val="Standaardalinea-lettertype"/>
    <w:link w:val="Kop4"/>
    <w:rsid w:val="00C226AF"/>
    <w:rPr>
      <w:rFonts w:ascii="Caecilia LT Std Light" w:eastAsiaTheme="majorEastAsia" w:hAnsi="Caecilia LT Std Light" w:cstheme="majorBidi"/>
      <w:b/>
      <w:i/>
      <w:iCs/>
    </w:rPr>
  </w:style>
  <w:style w:type="paragraph" w:customStyle="1" w:styleId="Bullets">
    <w:name w:val="_Bullets"/>
    <w:basedOn w:val="Standaard"/>
    <w:rsid w:val="00D84E50"/>
    <w:pPr>
      <w:numPr>
        <w:numId w:val="14"/>
      </w:numPr>
    </w:pPr>
    <w:rPr>
      <w:rFonts w:ascii="Caecilia LT Std Roman" w:hAnsi="Caecilia LT Std Roman"/>
      <w:szCs w:val="24"/>
    </w:rPr>
  </w:style>
  <w:style w:type="paragraph" w:customStyle="1" w:styleId="Bullets2">
    <w:name w:val="_Bullets2"/>
    <w:basedOn w:val="Bullets"/>
    <w:qFormat/>
    <w:rsid w:val="00D84E50"/>
    <w:pPr>
      <w:numPr>
        <w:ilvl w:val="1"/>
      </w:numPr>
    </w:pPr>
  </w:style>
  <w:style w:type="paragraph" w:customStyle="1" w:styleId="Bullets3">
    <w:name w:val="_Bullets3"/>
    <w:basedOn w:val="Bullets"/>
    <w:qFormat/>
    <w:rsid w:val="00D84E50"/>
    <w:pPr>
      <w:numPr>
        <w:ilvl w:val="2"/>
      </w:numPr>
    </w:pPr>
  </w:style>
  <w:style w:type="paragraph" w:customStyle="1" w:styleId="CijferNummering">
    <w:name w:val="_CijferNummering"/>
    <w:basedOn w:val="Standaard"/>
    <w:qFormat/>
    <w:rsid w:val="00D84E50"/>
    <w:pPr>
      <w:numPr>
        <w:numId w:val="17"/>
      </w:numPr>
    </w:pPr>
    <w:rPr>
      <w:rFonts w:ascii="Caecilia LT Std Roman" w:hAnsi="Caecilia LT Std Roman"/>
      <w:szCs w:val="24"/>
    </w:rPr>
  </w:style>
  <w:style w:type="paragraph" w:customStyle="1" w:styleId="Cijfers2">
    <w:name w:val="_Cijfers2"/>
    <w:basedOn w:val="CijferNummering"/>
    <w:qFormat/>
    <w:rsid w:val="00D84E50"/>
    <w:pPr>
      <w:numPr>
        <w:ilvl w:val="1"/>
      </w:numPr>
    </w:pPr>
  </w:style>
  <w:style w:type="paragraph" w:customStyle="1" w:styleId="Cijfers3">
    <w:name w:val="_Cijfers3"/>
    <w:basedOn w:val="CijferNummering"/>
    <w:qFormat/>
    <w:rsid w:val="00D84E50"/>
    <w:pPr>
      <w:numPr>
        <w:ilvl w:val="2"/>
      </w:numPr>
    </w:pPr>
  </w:style>
  <w:style w:type="paragraph" w:customStyle="1" w:styleId="Nummering">
    <w:name w:val="_Nummering"/>
    <w:basedOn w:val="Standaard"/>
    <w:rsid w:val="00D84E50"/>
    <w:pPr>
      <w:numPr>
        <w:numId w:val="20"/>
      </w:numPr>
    </w:pPr>
    <w:rPr>
      <w:rFonts w:ascii="Caecilia LT Std Roman" w:hAnsi="Caecilia LT Std Roman"/>
      <w:szCs w:val="24"/>
    </w:rPr>
  </w:style>
  <w:style w:type="paragraph" w:customStyle="1" w:styleId="Nummering2">
    <w:name w:val="_Nummering2"/>
    <w:basedOn w:val="Nummering"/>
    <w:qFormat/>
    <w:rsid w:val="00D84E50"/>
    <w:pPr>
      <w:numPr>
        <w:ilvl w:val="1"/>
      </w:numPr>
    </w:pPr>
  </w:style>
  <w:style w:type="paragraph" w:customStyle="1" w:styleId="Nummering3">
    <w:name w:val="_Nummering3"/>
    <w:basedOn w:val="Standaard"/>
    <w:qFormat/>
    <w:rsid w:val="00D84E50"/>
    <w:pPr>
      <w:numPr>
        <w:ilvl w:val="2"/>
        <w:numId w:val="20"/>
      </w:numPr>
    </w:pPr>
    <w:rPr>
      <w:rFonts w:ascii="Caecilia LT Std Roman" w:hAnsi="Caecilia LT Std Roman"/>
      <w:szCs w:val="24"/>
    </w:rPr>
  </w:style>
  <w:style w:type="paragraph" w:customStyle="1" w:styleId="Kadertekst">
    <w:name w:val="_Kadertekst"/>
    <w:basedOn w:val="Standaard"/>
    <w:rsid w:val="008E647E"/>
    <w:pPr>
      <w:tabs>
        <w:tab w:val="left" w:pos="190"/>
        <w:tab w:val="left" w:pos="382"/>
        <w:tab w:val="left" w:pos="567"/>
      </w:tabs>
    </w:pPr>
    <w:rPr>
      <w:rFonts w:ascii="Tahoma" w:hAnsi="Tahoma"/>
      <w:sz w:val="15"/>
      <w:szCs w:val="24"/>
    </w:rPr>
  </w:style>
  <w:style w:type="character" w:customStyle="1" w:styleId="VoettekstChar">
    <w:name w:val="Voettekst Char"/>
    <w:basedOn w:val="Standaardalinea-lettertype"/>
    <w:link w:val="Voettekst"/>
    <w:rsid w:val="00395FB6"/>
    <w:rPr>
      <w:rFonts w:ascii="Caecilia LT Std Light" w:hAnsi="Caecilia LT Std Light"/>
      <w:b/>
      <w:sz w:val="15"/>
    </w:rPr>
  </w:style>
  <w:style w:type="paragraph" w:customStyle="1" w:styleId="CharCharCharCharCharChar">
    <w:name w:val="Char Char Char Char Char Char"/>
    <w:basedOn w:val="Standaard"/>
    <w:rsid w:val="00E65F67"/>
    <w:pPr>
      <w:spacing w:after="160" w:line="240" w:lineRule="exact"/>
    </w:pPr>
    <w:rPr>
      <w:rFonts w:ascii="Tahoma" w:hAnsi="Tahoma"/>
      <w:sz w:val="20"/>
      <w:lang w:val="en-US" w:eastAsia="en-US"/>
    </w:rPr>
  </w:style>
  <w:style w:type="paragraph" w:customStyle="1" w:styleId="NummeringKadertekst">
    <w:name w:val="_NummeringKadertekst"/>
    <w:rsid w:val="00185505"/>
    <w:pPr>
      <w:numPr>
        <w:numId w:val="21"/>
      </w:numPr>
      <w:spacing w:line="240" w:lineRule="auto"/>
    </w:pPr>
    <w:rPr>
      <w:rFonts w:ascii="Tahoma" w:hAnsi="Tahoma"/>
      <w:sz w:val="15"/>
      <w:szCs w:val="24"/>
    </w:rPr>
  </w:style>
  <w:style w:type="paragraph" w:customStyle="1" w:styleId="NummeringKadertekst2">
    <w:name w:val="_NummeringKadertekst2"/>
    <w:basedOn w:val="NummeringKadertekst"/>
    <w:qFormat/>
    <w:rsid w:val="00185505"/>
    <w:pPr>
      <w:numPr>
        <w:ilvl w:val="1"/>
      </w:numPr>
    </w:pPr>
  </w:style>
  <w:style w:type="paragraph" w:customStyle="1" w:styleId="NummeringKadertekst3">
    <w:name w:val="_NummeringKadertekst3"/>
    <w:basedOn w:val="NummeringKadertekst"/>
    <w:qFormat/>
    <w:rsid w:val="00185505"/>
    <w:pPr>
      <w:numPr>
        <w:ilvl w:val="2"/>
      </w:numPr>
    </w:pPr>
  </w:style>
  <w:style w:type="character" w:styleId="Onopgelostemelding">
    <w:name w:val="Unresolved Mention"/>
    <w:basedOn w:val="Standaardalinea-lettertype"/>
    <w:uiPriority w:val="99"/>
    <w:semiHidden/>
    <w:unhideWhenUsed/>
    <w:rsid w:val="00875B75"/>
    <w:rPr>
      <w:color w:val="605E5C"/>
      <w:shd w:val="clear" w:color="auto" w:fill="E1DFDD"/>
    </w:rPr>
  </w:style>
  <w:style w:type="paragraph" w:styleId="Revisie">
    <w:name w:val="Revision"/>
    <w:hidden/>
    <w:uiPriority w:val="99"/>
    <w:semiHidden/>
    <w:rsid w:val="00162096"/>
    <w:pPr>
      <w:spacing w:line="240" w:lineRule="auto"/>
    </w:pPr>
    <w:rPr>
      <w:rFonts w:ascii="Caecilia" w:hAnsi="Caecili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kenkamer.rotterdam.nl/onderzoeken/zorg-om-kost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kenkamer">
      <a:majorFont>
        <a:latin typeface="Caecilia LT Std Roman"/>
        <a:ea typeface=""/>
        <a:cs typeface=""/>
      </a:majorFont>
      <a:minorFont>
        <a:latin typeface="Caecilia LT Std Roman"/>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BAD17-BBB5-4FEF-819E-B28C5F09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2022-12-22T09:00:00Z</dcterms:created>
  <dcterms:modified xsi:type="dcterms:W3CDTF">2022-12-22T09:01:00Z</dcterms:modified>
</cp:coreProperties>
</file>